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FF48CD9"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4815AA">
        <w:rPr>
          <w:rFonts w:ascii="Arial" w:hAnsi="Arial" w:cs="Arial"/>
          <w:b/>
        </w:rPr>
        <w:t>6</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4815AA">
        <w:rPr>
          <w:rFonts w:ascii="Arial" w:hAnsi="Arial" w:cs="Arial" w:hint="eastAsia"/>
          <w:b/>
          <w:bCs/>
        </w:rPr>
        <w:t>30</w:t>
      </w:r>
      <w:r w:rsidR="00703A75">
        <w:rPr>
          <w:rFonts w:ascii="Arial" w:hAnsi="Arial" w:cs="Arial" w:hint="eastAsia"/>
          <w:b/>
          <w:bCs/>
        </w:rPr>
        <w:t>4638</w:t>
      </w:r>
    </w:p>
    <w:p w14:paraId="63D52761" w14:textId="77777777" w:rsidR="00431BAD" w:rsidRPr="006F2997" w:rsidRDefault="00431BAD" w:rsidP="00431BAD">
      <w:pPr>
        <w:tabs>
          <w:tab w:val="left" w:pos="3106"/>
          <w:tab w:val="center" w:pos="4536"/>
          <w:tab w:val="right" w:pos="9072"/>
        </w:tabs>
        <w:jc w:val="both"/>
        <w:rPr>
          <w:rFonts w:ascii="Arial" w:hAnsi="Arial" w:cs="Arial"/>
          <w:b/>
          <w:bCs/>
        </w:rPr>
      </w:pPr>
      <w:r w:rsidRPr="00DF399A">
        <w:rPr>
          <w:rFonts w:ascii="Arial" w:hAnsi="Arial" w:cs="Arial"/>
          <w:b/>
          <w:bCs/>
        </w:rPr>
        <w:t>Online, April 17 – April 26, 2023</w:t>
      </w:r>
    </w:p>
    <w:p w14:paraId="03D9AB6B" w14:textId="77777777" w:rsidR="00B71217" w:rsidRPr="00967981" w:rsidRDefault="00B71217" w:rsidP="00B71217">
      <w:pPr>
        <w:tabs>
          <w:tab w:val="left" w:pos="1985"/>
        </w:tabs>
        <w:rPr>
          <w:b/>
          <w:sz w:val="22"/>
        </w:rPr>
      </w:pPr>
    </w:p>
    <w:p w14:paraId="5091D0EE" w14:textId="069EB47D"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1E182A">
        <w:rPr>
          <w:sz w:val="22"/>
        </w:rPr>
        <w:t>5.14</w:t>
      </w:r>
      <w:r w:rsidR="00BA38FD">
        <w:rPr>
          <w:sz w:val="22"/>
        </w:rPr>
        <w:t>.4.3</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6C03CCE1"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w:t>
      </w:r>
      <w:r w:rsidR="00E27F46">
        <w:rPr>
          <w:sz w:val="22"/>
        </w:rPr>
        <w:t xml:space="preserve"> timing</w:t>
      </w:r>
      <w:r w:rsidR="00586F7A">
        <w:rPr>
          <w:sz w:val="22"/>
        </w:rPr>
        <w:t xml:space="preserve"> requirements for ATG</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48D78C0F"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796107">
        <w:rPr>
          <w:rFonts w:hint="eastAsia"/>
          <w:sz w:val="20"/>
          <w:szCs w:val="20"/>
        </w:rPr>
        <w:t>6</w:t>
      </w:r>
      <w:r w:rsidR="00C21779">
        <w:rPr>
          <w:sz w:val="20"/>
          <w:szCs w:val="20"/>
        </w:rPr>
        <w:t xml:space="preserve"> meeting,</w:t>
      </w:r>
      <w:r w:rsidR="006D3F69">
        <w:rPr>
          <w:sz w:val="20"/>
          <w:szCs w:val="20"/>
        </w:rPr>
        <w:t xml:space="preserve"> </w:t>
      </w:r>
      <w:r w:rsidR="009C05BC">
        <w:rPr>
          <w:sz w:val="20"/>
          <w:szCs w:val="20"/>
        </w:rPr>
        <w:t>t</w:t>
      </w:r>
      <w:r w:rsidR="00796107">
        <w:rPr>
          <w:sz w:val="20"/>
          <w:szCs w:val="20"/>
        </w:rPr>
        <w:t>he mechanism of UE timing pre-compensation has been agreed to be introduced</w:t>
      </w:r>
      <w:r w:rsidR="00EE4808">
        <w:rPr>
          <w:sz w:val="20"/>
          <w:szCs w:val="20"/>
        </w:rPr>
        <w:t>,</w:t>
      </w:r>
      <w:r w:rsidR="006D3F6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w:t>
      </w:r>
      <w:r w:rsidR="00E27F46">
        <w:rPr>
          <w:sz w:val="20"/>
          <w:szCs w:val="20"/>
        </w:rPr>
        <w:t xml:space="preserve"> timing</w:t>
      </w:r>
      <w:r w:rsidR="006865C6">
        <w:rPr>
          <w:sz w:val="20"/>
          <w:szCs w:val="20"/>
        </w:rPr>
        <w:t xml:space="preserve"> </w:t>
      </w:r>
      <w:r w:rsidR="00EE4808">
        <w:rPr>
          <w:sz w:val="20"/>
          <w:szCs w:val="20"/>
        </w:rPr>
        <w:t>requirement</w:t>
      </w:r>
      <w:r w:rsidR="006865C6">
        <w:rPr>
          <w:sz w:val="20"/>
          <w:szCs w:val="20"/>
        </w:rPr>
        <w:t xml:space="preserve"> on ATG</w:t>
      </w:r>
      <w:r w:rsidR="00902C36">
        <w:rPr>
          <w:sz w:val="20"/>
          <w:szCs w:val="20"/>
        </w:rPr>
        <w:t>.</w:t>
      </w:r>
    </w:p>
    <w:p w14:paraId="24381359" w14:textId="2C427795" w:rsidR="006379AC" w:rsidRPr="00364C42" w:rsidRDefault="00364C42" w:rsidP="00364C42">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364C42">
        <w:rPr>
          <w:rFonts w:ascii="Times New Roman" w:hAnsi="Times New Roman"/>
          <w:b w:val="0"/>
          <w:bCs w:val="0"/>
          <w:kern w:val="0"/>
          <w:sz w:val="36"/>
          <w:szCs w:val="36"/>
          <w:lang w:val="en-GB"/>
        </w:rPr>
        <w:t>Timing requirements</w:t>
      </w:r>
      <w:r w:rsidR="006379AC" w:rsidRPr="00364C42">
        <w:rPr>
          <w:rFonts w:ascii="Times New Roman" w:hAnsi="Times New Roman"/>
          <w:b w:val="0"/>
          <w:bCs w:val="0"/>
          <w:kern w:val="0"/>
          <w:sz w:val="36"/>
          <w:szCs w:val="36"/>
          <w:lang w:val="en-GB"/>
        </w:rPr>
        <w:t xml:space="preserve"> </w:t>
      </w:r>
    </w:p>
    <w:p w14:paraId="497FD767" w14:textId="77777777" w:rsidR="00364C42" w:rsidRPr="001A4636" w:rsidRDefault="00364C42" w:rsidP="00364C42">
      <w:pPr>
        <w:rPr>
          <w:b/>
          <w:i/>
          <w:iCs/>
          <w:sz w:val="20"/>
          <w:szCs w:val="20"/>
          <w:u w:val="single"/>
          <w:lang w:eastAsia="ko-KR"/>
        </w:rPr>
      </w:pPr>
      <w:r w:rsidRPr="001A4636">
        <w:rPr>
          <w:b/>
          <w:i/>
          <w:iCs/>
          <w:sz w:val="20"/>
          <w:szCs w:val="20"/>
          <w:u w:val="single"/>
          <w:lang w:eastAsia="ko-KR"/>
        </w:rPr>
        <w:t>Issue 3-1-1: How to introduce UE based Timing pre-compensation</w:t>
      </w:r>
    </w:p>
    <w:p w14:paraId="48775379" w14:textId="77777777" w:rsidR="00364C42" w:rsidRPr="001A4636" w:rsidRDefault="00364C42" w:rsidP="00364C42">
      <w:pPr>
        <w:spacing w:after="60"/>
        <w:rPr>
          <w:i/>
          <w:iCs/>
          <w:sz w:val="20"/>
          <w:szCs w:val="20"/>
        </w:rPr>
      </w:pPr>
      <w:r w:rsidRPr="001A4636">
        <w:rPr>
          <w:rFonts w:hint="eastAsia"/>
          <w:i/>
          <w:iCs/>
          <w:sz w:val="20"/>
          <w:szCs w:val="20"/>
        </w:rPr>
        <w:t>Agreement:</w:t>
      </w:r>
    </w:p>
    <w:p w14:paraId="24CA269F" w14:textId="77777777" w:rsidR="00364C42" w:rsidRPr="001A4636" w:rsidRDefault="00364C42" w:rsidP="00364C42">
      <w:pPr>
        <w:pStyle w:val="af9"/>
        <w:numPr>
          <w:ilvl w:val="0"/>
          <w:numId w:val="25"/>
        </w:numPr>
        <w:spacing w:after="120"/>
        <w:ind w:firstLineChars="0" w:hanging="357"/>
        <w:rPr>
          <w:rFonts w:eastAsia="宋体" w:cs="Times New Roman"/>
          <w:i/>
          <w:iCs/>
          <w:sz w:val="20"/>
          <w:szCs w:val="20"/>
        </w:rPr>
      </w:pPr>
      <w:r w:rsidRPr="001A4636">
        <w:rPr>
          <w:rFonts w:eastAsia="宋体" w:cs="Times New Roman"/>
          <w:i/>
          <w:iCs/>
          <w:sz w:val="20"/>
          <w:szCs w:val="20"/>
        </w:rPr>
        <w:t>UE-based timing pre-compensation for ATG network should be supported in case of</w:t>
      </w:r>
      <w:r w:rsidRPr="001A4636">
        <w:rPr>
          <w:rFonts w:eastAsia="宋体" w:cs="Times New Roman" w:hint="eastAsia"/>
          <w:i/>
          <w:iCs/>
          <w:sz w:val="20"/>
          <w:szCs w:val="20"/>
        </w:rPr>
        <w:t xml:space="preserve"> 15KHz, </w:t>
      </w:r>
      <w:r w:rsidRPr="001A4636">
        <w:rPr>
          <w:rFonts w:eastAsia="宋体" w:cs="Times New Roman"/>
          <w:i/>
          <w:iCs/>
          <w:sz w:val="20"/>
          <w:szCs w:val="20"/>
        </w:rPr>
        <w:t>30kHz and 60kHz SCS.</w:t>
      </w:r>
    </w:p>
    <w:p w14:paraId="7A38572F" w14:textId="77777777" w:rsidR="00364C42" w:rsidRPr="001A4636" w:rsidRDefault="00364C42" w:rsidP="00364C42">
      <w:pPr>
        <w:pStyle w:val="af9"/>
        <w:numPr>
          <w:ilvl w:val="0"/>
          <w:numId w:val="25"/>
        </w:numPr>
        <w:spacing w:after="120"/>
        <w:ind w:firstLineChars="0" w:hanging="357"/>
        <w:rPr>
          <w:rFonts w:eastAsia="宋体" w:cs="Times New Roman"/>
          <w:i/>
          <w:iCs/>
          <w:sz w:val="20"/>
          <w:szCs w:val="20"/>
        </w:rPr>
      </w:pPr>
      <w:r w:rsidRPr="001A4636">
        <w:rPr>
          <w:rFonts w:eastAsia="宋体" w:cs="Times New Roman"/>
          <w:i/>
          <w:iCs/>
          <w:sz w:val="20"/>
          <w:szCs w:val="20"/>
        </w:rPr>
        <w:t>Network is expected to provide location information to assist UE-based timing pre-compensation for ATG network</w:t>
      </w:r>
    </w:p>
    <w:p w14:paraId="5E759378" w14:textId="77777777"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i/>
          <w:iCs/>
          <w:sz w:val="20"/>
          <w:szCs w:val="20"/>
        </w:rPr>
        <w:t xml:space="preserve">Option 1: Reuse </w:t>
      </w:r>
      <w:r w:rsidRPr="001A4636">
        <w:rPr>
          <w:rFonts w:eastAsia="宋体" w:cs="Times New Roman" w:hint="eastAsia"/>
          <w:i/>
          <w:iCs/>
          <w:sz w:val="20"/>
          <w:szCs w:val="20"/>
        </w:rPr>
        <w:t xml:space="preserve">SIB19 </w:t>
      </w:r>
      <w:r w:rsidRPr="001A4636">
        <w:rPr>
          <w:rFonts w:eastAsia="宋体" w:cs="Times New Roman"/>
          <w:i/>
          <w:iCs/>
          <w:sz w:val="20"/>
          <w:szCs w:val="20"/>
        </w:rPr>
        <w:t>for</w:t>
      </w:r>
      <w:r w:rsidRPr="001A4636">
        <w:rPr>
          <w:rFonts w:eastAsia="宋体" w:cs="Times New Roman" w:hint="eastAsia"/>
          <w:i/>
          <w:iCs/>
          <w:sz w:val="20"/>
          <w:szCs w:val="20"/>
        </w:rPr>
        <w:t xml:space="preserve"> ATG.</w:t>
      </w:r>
    </w:p>
    <w:p w14:paraId="5FA743ED" w14:textId="77777777"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i/>
          <w:iCs/>
          <w:sz w:val="20"/>
          <w:szCs w:val="20"/>
        </w:rPr>
        <w:t>Other options are not precluded</w:t>
      </w:r>
    </w:p>
    <w:p w14:paraId="1C8855EE" w14:textId="27D3C084" w:rsidR="009236F8" w:rsidRDefault="00200FDB" w:rsidP="00364C42">
      <w:pPr>
        <w:autoSpaceDN w:val="0"/>
        <w:spacing w:before="60"/>
        <w:jc w:val="both"/>
        <w:rPr>
          <w:rFonts w:eastAsia="宋体"/>
          <w:sz w:val="20"/>
          <w:szCs w:val="20"/>
        </w:rPr>
      </w:pPr>
      <w:r>
        <w:rPr>
          <w:rFonts w:eastAsia="宋体"/>
          <w:sz w:val="20"/>
          <w:szCs w:val="20"/>
        </w:rPr>
        <w:t>Based on the discussion in RRM and Demod Session so far, the UE-based timing pre-compensation and frequency pre-compensation are very important for ATG, which both rely on BS location information.</w:t>
      </w:r>
      <w:r w:rsidR="00364C42">
        <w:rPr>
          <w:rFonts w:eastAsia="宋体"/>
          <w:noProof/>
          <w:sz w:val="20"/>
          <w:szCs w:val="20"/>
        </w:rPr>
        <mc:AlternateContent>
          <mc:Choice Requires="aink">
            <w:drawing>
              <wp:anchor distT="0" distB="0" distL="114300" distR="114300" simplePos="0" relativeHeight="251668480" behindDoc="0" locked="0" layoutInCell="1" allowOverlap="1" wp14:anchorId="61C01F4A" wp14:editId="227D5392">
                <wp:simplePos x="0" y="0"/>
                <wp:positionH relativeFrom="column">
                  <wp:posOffset>2099945</wp:posOffset>
                </wp:positionH>
                <wp:positionV relativeFrom="paragraph">
                  <wp:posOffset>696595</wp:posOffset>
                </wp:positionV>
                <wp:extent cx="87355" cy="69850"/>
                <wp:effectExtent l="57150" t="38100" r="46355" b="63500"/>
                <wp:wrapNone/>
                <wp:docPr id="1" name="墨迹 1"/>
                <wp:cNvGraphicFramePr/>
                <a:graphic xmlns:a="http://schemas.openxmlformats.org/drawingml/2006/main">
                  <a:graphicData uri="http://schemas.microsoft.com/office/word/2010/wordprocessingInk">
                    <w14:contentPart bwMode="auto" r:id="rId8">
                      <w14:nvContentPartPr>
                        <w14:cNvContentPartPr/>
                      </w14:nvContentPartPr>
                      <w14:xfrm>
                        <a:off x="0" y="0"/>
                        <a:ext cx="87355" cy="69850"/>
                      </w14:xfrm>
                    </w14:contentPart>
                  </a:graphicData>
                </a:graphic>
              </wp:anchor>
            </w:drawing>
          </mc:Choice>
          <mc:Fallback>
            <w:drawing>
              <wp:anchor distT="0" distB="0" distL="114300" distR="114300" simplePos="0" relativeHeight="251668480" behindDoc="0" locked="0" layoutInCell="1" allowOverlap="1" wp14:anchorId="61C01F4A" wp14:editId="227D5392">
                <wp:simplePos x="0" y="0"/>
                <wp:positionH relativeFrom="column">
                  <wp:posOffset>2099945</wp:posOffset>
                </wp:positionH>
                <wp:positionV relativeFrom="paragraph">
                  <wp:posOffset>696595</wp:posOffset>
                </wp:positionV>
                <wp:extent cx="87355" cy="69850"/>
                <wp:effectExtent l="57150" t="38100" r="46355" b="63500"/>
                <wp:wrapNone/>
                <wp:docPr id="1" name="墨迹 1"/>
                <wp:cNvGraphicFramePr/>
                <a:graphic xmlns:a="http://schemas.openxmlformats.org/drawingml/2006/main">
                  <a:graphicData uri="http://schemas.openxmlformats.org/drawingml/2006/picture">
                    <pic:pic xmlns:pic="http://schemas.openxmlformats.org/drawingml/2006/picture">
                      <pic:nvPicPr>
                        <pic:cNvPr id="1" name="墨迹 1"/>
                        <pic:cNvPicPr/>
                      </pic:nvPicPr>
                      <pic:blipFill>
                        <a:blip r:embed="rId13"/>
                        <a:stretch>
                          <a:fillRect/>
                        </a:stretch>
                      </pic:blipFill>
                      <pic:spPr>
                        <a:xfrm>
                          <a:off x="0" y="0"/>
                          <a:ext cx="122944" cy="283320"/>
                        </a:xfrm>
                        <a:prstGeom prst="rect">
                          <a:avLst/>
                        </a:prstGeom>
                      </pic:spPr>
                    </pic:pic>
                  </a:graphicData>
                </a:graphic>
              </wp:anchor>
            </w:drawing>
          </mc:Fallback>
        </mc:AlternateContent>
      </w:r>
      <w:r w:rsidR="00364C42">
        <w:rPr>
          <w:rFonts w:eastAsia="宋体"/>
          <w:noProof/>
          <w:sz w:val="20"/>
          <w:szCs w:val="20"/>
        </w:rPr>
        <mc:AlternateContent>
          <mc:Choice Requires="aink">
            <w:drawing>
              <wp:anchor distT="0" distB="0" distL="114300" distR="114300" simplePos="0" relativeHeight="251667456" behindDoc="0" locked="0" layoutInCell="1" allowOverlap="1" wp14:anchorId="3CFBBAEA" wp14:editId="203E89A9">
                <wp:simplePos x="0" y="0"/>
                <wp:positionH relativeFrom="column">
                  <wp:posOffset>1843816</wp:posOffset>
                </wp:positionH>
                <wp:positionV relativeFrom="paragraph">
                  <wp:posOffset>610059</wp:posOffset>
                </wp:positionV>
                <wp:extent cx="360" cy="360"/>
                <wp:effectExtent l="57150" t="38100" r="38100" b="57150"/>
                <wp:wrapNone/>
                <wp:docPr id="2" name="墨迹 2"/>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drawing>
              <wp:anchor distT="0" distB="0" distL="114300" distR="114300" simplePos="0" relativeHeight="251667456" behindDoc="0" locked="0" layoutInCell="1" allowOverlap="1" wp14:anchorId="3CFBBAEA" wp14:editId="203E89A9">
                <wp:simplePos x="0" y="0"/>
                <wp:positionH relativeFrom="column">
                  <wp:posOffset>1843816</wp:posOffset>
                </wp:positionH>
                <wp:positionV relativeFrom="paragraph">
                  <wp:posOffset>610059</wp:posOffset>
                </wp:positionV>
                <wp:extent cx="360" cy="360"/>
                <wp:effectExtent l="57150" t="38100" r="38100" b="57150"/>
                <wp:wrapNone/>
                <wp:docPr id="2" name="墨迹 2"/>
                <wp:cNvGraphicFramePr/>
                <a:graphic xmlns:a="http://schemas.openxmlformats.org/drawingml/2006/main">
                  <a:graphicData uri="http://schemas.openxmlformats.org/drawingml/2006/picture">
                    <pic:pic xmlns:pic="http://schemas.openxmlformats.org/drawingml/2006/picture">
                      <pic:nvPicPr>
                        <pic:cNvPr id="2" name="墨迹 2"/>
                        <pic:cNvPicPr/>
                      </pic:nvPicPr>
                      <pic:blipFill>
                        <a:blip r:embed="rId15"/>
                        <a:stretch>
                          <a:fillRect/>
                        </a:stretch>
                      </pic:blipFill>
                      <pic:spPr>
                        <a:xfrm>
                          <a:off x="0" y="0"/>
                          <a:ext cx="36000" cy="216000"/>
                        </a:xfrm>
                        <a:prstGeom prst="rect">
                          <a:avLst/>
                        </a:prstGeom>
                      </pic:spPr>
                    </pic:pic>
                  </a:graphicData>
                </a:graphic>
              </wp:anchor>
            </w:drawing>
          </mc:Fallback>
        </mc:AlternateContent>
      </w:r>
      <w:r w:rsidR="00364C42">
        <w:rPr>
          <w:rFonts w:eastAsia="宋体"/>
          <w:noProof/>
          <w:sz w:val="20"/>
          <w:szCs w:val="20"/>
        </w:rPr>
        <mc:AlternateContent>
          <mc:Choice Requires="aink">
            <w:drawing>
              <wp:anchor distT="0" distB="0" distL="114300" distR="114300" simplePos="0" relativeHeight="251666432" behindDoc="0" locked="0" layoutInCell="1" allowOverlap="1" wp14:anchorId="1A33EC64" wp14:editId="5500838E">
                <wp:simplePos x="0" y="0"/>
                <wp:positionH relativeFrom="column">
                  <wp:posOffset>2270056</wp:posOffset>
                </wp:positionH>
                <wp:positionV relativeFrom="paragraph">
                  <wp:posOffset>961779</wp:posOffset>
                </wp:positionV>
                <wp:extent cx="360" cy="360"/>
                <wp:effectExtent l="57150" t="38100" r="38100" b="57150"/>
                <wp:wrapNone/>
                <wp:docPr id="3" name="墨迹 3"/>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drawing>
              <wp:anchor distT="0" distB="0" distL="114300" distR="114300" simplePos="0" relativeHeight="251666432" behindDoc="0" locked="0" layoutInCell="1" allowOverlap="1" wp14:anchorId="1A33EC64" wp14:editId="5500838E">
                <wp:simplePos x="0" y="0"/>
                <wp:positionH relativeFrom="column">
                  <wp:posOffset>2270056</wp:posOffset>
                </wp:positionH>
                <wp:positionV relativeFrom="paragraph">
                  <wp:posOffset>961779</wp:posOffset>
                </wp:positionV>
                <wp:extent cx="360" cy="360"/>
                <wp:effectExtent l="57150" t="38100" r="38100" b="57150"/>
                <wp:wrapNone/>
                <wp:docPr id="3" name="墨迹 3"/>
                <wp:cNvGraphicFramePr/>
                <a:graphic xmlns:a="http://schemas.openxmlformats.org/drawingml/2006/main">
                  <a:graphicData uri="http://schemas.openxmlformats.org/drawingml/2006/picture">
                    <pic:pic xmlns:pic="http://schemas.openxmlformats.org/drawingml/2006/picture">
                      <pic:nvPicPr>
                        <pic:cNvPr id="3" name="墨迹 3"/>
                        <pic:cNvPicPr/>
                      </pic:nvPicPr>
                      <pic:blipFill>
                        <a:blip r:embed="rId15"/>
                        <a:stretch>
                          <a:fillRect/>
                        </a:stretch>
                      </pic:blipFill>
                      <pic:spPr>
                        <a:xfrm>
                          <a:off x="0" y="0"/>
                          <a:ext cx="36000" cy="216000"/>
                        </a:xfrm>
                        <a:prstGeom prst="rect">
                          <a:avLst/>
                        </a:prstGeom>
                      </pic:spPr>
                    </pic:pic>
                  </a:graphicData>
                </a:graphic>
              </wp:anchor>
            </w:drawing>
          </mc:Fallback>
        </mc:AlternateContent>
      </w:r>
      <w:r>
        <w:rPr>
          <w:rFonts w:eastAsia="宋体"/>
          <w:sz w:val="20"/>
          <w:szCs w:val="20"/>
        </w:rPr>
        <w:t xml:space="preserve"> </w:t>
      </w:r>
      <w:r w:rsidR="005D7DAB">
        <w:rPr>
          <w:rFonts w:eastAsia="宋体"/>
          <w:sz w:val="20"/>
          <w:szCs w:val="20"/>
        </w:rPr>
        <w:t xml:space="preserve">In last meeting, a LS has been sent to RAN2 to </w:t>
      </w:r>
      <w:r w:rsidR="009236F8">
        <w:rPr>
          <w:rFonts w:eastAsia="宋体"/>
          <w:sz w:val="20"/>
          <w:szCs w:val="20"/>
        </w:rPr>
        <w:t>enquire whether SIB19 can be reused for ATG</w:t>
      </w:r>
      <w:r w:rsidR="00843251">
        <w:rPr>
          <w:rFonts w:eastAsia="宋体"/>
          <w:sz w:val="20"/>
          <w:szCs w:val="20"/>
        </w:rPr>
        <w:t xml:space="preserve"> to provide location information</w:t>
      </w:r>
      <w:r w:rsidR="00103DDC">
        <w:rPr>
          <w:rFonts w:eastAsia="宋体"/>
          <w:sz w:val="20"/>
          <w:szCs w:val="20"/>
        </w:rPr>
        <w:t xml:space="preserve">, if not, </w:t>
      </w:r>
      <w:r w:rsidR="00103DDC" w:rsidRPr="00103DDC">
        <w:rPr>
          <w:rFonts w:eastAsia="宋体"/>
          <w:sz w:val="20"/>
          <w:szCs w:val="20"/>
        </w:rPr>
        <w:t>an alternative solution is requested</w:t>
      </w:r>
      <w:r w:rsidR="00103DDC">
        <w:rPr>
          <w:rFonts w:eastAsia="宋体"/>
          <w:sz w:val="20"/>
          <w:szCs w:val="20"/>
        </w:rPr>
        <w:t xml:space="preserve"> [2]</w:t>
      </w:r>
      <w:r w:rsidR="009236F8">
        <w:rPr>
          <w:rFonts w:eastAsia="宋体"/>
          <w:sz w:val="20"/>
          <w:szCs w:val="20"/>
        </w:rPr>
        <w:t>.</w:t>
      </w:r>
      <w:r>
        <w:rPr>
          <w:rFonts w:eastAsia="宋体"/>
          <w:sz w:val="20"/>
          <w:szCs w:val="20"/>
        </w:rPr>
        <w:t xml:space="preserve"> </w:t>
      </w:r>
      <w:r w:rsidR="00103DDC">
        <w:rPr>
          <w:rFonts w:eastAsia="宋体"/>
          <w:sz w:val="20"/>
          <w:szCs w:val="20"/>
        </w:rPr>
        <w:t xml:space="preserve">Therefore, </w:t>
      </w:r>
      <w:r>
        <w:rPr>
          <w:rFonts w:eastAsia="宋体"/>
          <w:sz w:val="20"/>
          <w:szCs w:val="20"/>
        </w:rPr>
        <w:t>we should wait for the RAN2’s reply</w:t>
      </w:r>
      <w:r w:rsidR="00103DDC">
        <w:rPr>
          <w:rFonts w:eastAsia="宋体"/>
          <w:sz w:val="20"/>
          <w:szCs w:val="20"/>
        </w:rPr>
        <w:t xml:space="preserve"> first</w:t>
      </w:r>
      <w:r>
        <w:rPr>
          <w:rFonts w:eastAsia="宋体"/>
          <w:sz w:val="20"/>
          <w:szCs w:val="20"/>
        </w:rPr>
        <w:t>.</w:t>
      </w:r>
      <w:r w:rsidR="009236F8">
        <w:rPr>
          <w:rFonts w:eastAsia="宋体"/>
          <w:sz w:val="20"/>
          <w:szCs w:val="20"/>
        </w:rPr>
        <w:t xml:space="preserve"> </w:t>
      </w:r>
    </w:p>
    <w:p w14:paraId="6B0F199E" w14:textId="427577D7" w:rsidR="00E475F4" w:rsidRDefault="00E475F4" w:rsidP="00E475F4">
      <w:pPr>
        <w:tabs>
          <w:tab w:val="left" w:pos="1134"/>
        </w:tabs>
        <w:spacing w:before="60"/>
        <w:jc w:val="both"/>
        <w:rPr>
          <w:rFonts w:eastAsia="等线"/>
          <w:b/>
          <w:bCs/>
          <w:i/>
          <w:iCs/>
          <w:sz w:val="20"/>
          <w:szCs w:val="20"/>
        </w:rPr>
      </w:pPr>
      <w:r>
        <w:rPr>
          <w:rFonts w:eastAsia="等线"/>
          <w:b/>
          <w:bCs/>
          <w:i/>
          <w:iCs/>
          <w:sz w:val="20"/>
          <w:szCs w:val="20"/>
        </w:rPr>
        <w:t xml:space="preserve">Proposal 1: Wait the reply LS from RAN2 about </w:t>
      </w:r>
      <w:r w:rsidR="00AE115B">
        <w:rPr>
          <w:rFonts w:eastAsia="等线"/>
          <w:b/>
          <w:bCs/>
          <w:i/>
          <w:iCs/>
          <w:sz w:val="20"/>
          <w:szCs w:val="20"/>
        </w:rPr>
        <w:t>how</w:t>
      </w:r>
      <w:r>
        <w:rPr>
          <w:rFonts w:eastAsia="等线"/>
          <w:b/>
          <w:bCs/>
          <w:i/>
          <w:iCs/>
          <w:sz w:val="20"/>
          <w:szCs w:val="20"/>
        </w:rPr>
        <w:t xml:space="preserve"> to </w:t>
      </w:r>
      <w:r w:rsidR="007E1471">
        <w:rPr>
          <w:rFonts w:eastAsia="等线"/>
          <w:b/>
          <w:bCs/>
          <w:i/>
          <w:iCs/>
          <w:sz w:val="20"/>
          <w:szCs w:val="20"/>
        </w:rPr>
        <w:t>provide</w:t>
      </w:r>
      <w:r>
        <w:rPr>
          <w:rFonts w:eastAsia="等线"/>
          <w:b/>
          <w:bCs/>
          <w:i/>
          <w:iCs/>
          <w:sz w:val="20"/>
          <w:szCs w:val="20"/>
        </w:rPr>
        <w:t xml:space="preserve"> </w:t>
      </w:r>
      <w:r w:rsidR="007E1471">
        <w:rPr>
          <w:rFonts w:eastAsia="等线"/>
          <w:b/>
          <w:bCs/>
          <w:i/>
          <w:iCs/>
          <w:sz w:val="20"/>
          <w:szCs w:val="20"/>
        </w:rPr>
        <w:t>BS location</w:t>
      </w:r>
      <w:r>
        <w:rPr>
          <w:rFonts w:eastAsia="等线"/>
          <w:b/>
          <w:bCs/>
          <w:i/>
          <w:iCs/>
          <w:sz w:val="20"/>
          <w:szCs w:val="20"/>
        </w:rPr>
        <w:t xml:space="preserve"> </w:t>
      </w:r>
      <w:r w:rsidR="007E1471">
        <w:rPr>
          <w:rFonts w:eastAsia="等线"/>
          <w:b/>
          <w:bCs/>
          <w:i/>
          <w:iCs/>
          <w:sz w:val="20"/>
          <w:szCs w:val="20"/>
        </w:rPr>
        <w:t>information</w:t>
      </w:r>
      <w:r w:rsidR="00AE115B">
        <w:rPr>
          <w:rFonts w:eastAsia="等线"/>
          <w:b/>
          <w:bCs/>
          <w:i/>
          <w:iCs/>
          <w:sz w:val="20"/>
          <w:szCs w:val="20"/>
        </w:rPr>
        <w:t xml:space="preserve"> to UE</w:t>
      </w:r>
      <w:r>
        <w:rPr>
          <w:rFonts w:eastAsia="等线"/>
          <w:b/>
          <w:bCs/>
          <w:i/>
          <w:iCs/>
          <w:sz w:val="20"/>
          <w:szCs w:val="20"/>
        </w:rPr>
        <w:t xml:space="preserve">. </w:t>
      </w:r>
    </w:p>
    <w:p w14:paraId="10D231AF" w14:textId="4A74EB4E" w:rsidR="00364C42" w:rsidRPr="001A4636" w:rsidRDefault="00364C42" w:rsidP="004F4D00">
      <w:pPr>
        <w:spacing w:beforeLines="100" w:before="312"/>
        <w:rPr>
          <w:b/>
          <w:i/>
          <w:iCs/>
          <w:sz w:val="20"/>
          <w:szCs w:val="20"/>
          <w:u w:val="single"/>
          <w:vertAlign w:val="subscript"/>
          <w:lang w:eastAsia="ko-KR"/>
        </w:rPr>
      </w:pPr>
      <w:r w:rsidRPr="001A4636">
        <w:rPr>
          <w:b/>
          <w:i/>
          <w:iCs/>
          <w:sz w:val="20"/>
          <w:szCs w:val="20"/>
          <w:u w:val="single"/>
          <w:lang w:eastAsia="ko-KR"/>
        </w:rPr>
        <w:t>Issue 3-1-2: Initial transmit timing requirements T</w:t>
      </w:r>
      <w:r w:rsidRPr="001A4636">
        <w:rPr>
          <w:b/>
          <w:i/>
          <w:iCs/>
          <w:sz w:val="20"/>
          <w:szCs w:val="20"/>
          <w:u w:val="single"/>
          <w:vertAlign w:val="subscript"/>
          <w:lang w:eastAsia="ko-KR"/>
        </w:rPr>
        <w:t>e</w:t>
      </w:r>
    </w:p>
    <w:p w14:paraId="6AC8D3C0" w14:textId="77777777" w:rsidR="00364C42" w:rsidRPr="001A4636" w:rsidRDefault="00364C42" w:rsidP="00364C42">
      <w:pPr>
        <w:spacing w:after="60"/>
        <w:rPr>
          <w:i/>
          <w:iCs/>
          <w:sz w:val="20"/>
          <w:szCs w:val="20"/>
        </w:rPr>
      </w:pPr>
      <w:r w:rsidRPr="001A4636">
        <w:rPr>
          <w:rFonts w:hint="eastAsia"/>
          <w:i/>
          <w:iCs/>
          <w:sz w:val="20"/>
          <w:szCs w:val="20"/>
        </w:rPr>
        <w:t xml:space="preserve">Agreement: </w:t>
      </w:r>
    </w:p>
    <w:p w14:paraId="35704A09" w14:textId="77777777" w:rsidR="00364C42" w:rsidRPr="001A4636" w:rsidRDefault="00364C42" w:rsidP="00364C42">
      <w:pPr>
        <w:pStyle w:val="af9"/>
        <w:numPr>
          <w:ilvl w:val="0"/>
          <w:numId w:val="25"/>
        </w:numPr>
        <w:spacing w:after="120"/>
        <w:ind w:firstLineChars="0" w:hanging="357"/>
        <w:rPr>
          <w:rFonts w:eastAsia="宋体" w:cs="Times New Roman"/>
          <w:i/>
          <w:iCs/>
          <w:sz w:val="20"/>
          <w:szCs w:val="20"/>
        </w:rPr>
      </w:pPr>
      <w:r w:rsidRPr="001A4636">
        <w:rPr>
          <w:rFonts w:eastAsia="宋体" w:cs="Times New Roman" w:hint="eastAsia"/>
          <w:i/>
          <w:iCs/>
          <w:sz w:val="20"/>
          <w:szCs w:val="20"/>
        </w:rPr>
        <w:t xml:space="preserve">For </w:t>
      </w:r>
      <w:r w:rsidRPr="001A4636">
        <w:rPr>
          <w:rFonts w:eastAsia="宋体" w:cs="Times New Roman"/>
          <w:i/>
          <w:iCs/>
          <w:sz w:val="20"/>
          <w:szCs w:val="20"/>
        </w:rPr>
        <w:t>Initial transmit timing requirements T</w:t>
      </w:r>
      <w:r w:rsidRPr="001A4636">
        <w:rPr>
          <w:rFonts w:eastAsia="宋体" w:cs="Times New Roman"/>
          <w:i/>
          <w:iCs/>
          <w:sz w:val="20"/>
          <w:szCs w:val="20"/>
          <w:vertAlign w:val="subscript"/>
        </w:rPr>
        <w:t>e</w:t>
      </w:r>
      <w:r w:rsidRPr="001A4636">
        <w:rPr>
          <w:rFonts w:eastAsia="宋体" w:cs="Times New Roman" w:hint="eastAsia"/>
          <w:i/>
          <w:iCs/>
          <w:sz w:val="20"/>
          <w:szCs w:val="20"/>
        </w:rPr>
        <w:t>,</w:t>
      </w:r>
      <w:r w:rsidRPr="001A4636">
        <w:rPr>
          <w:rFonts w:eastAsia="宋体" w:cs="Times New Roman"/>
          <w:i/>
          <w:iCs/>
          <w:sz w:val="20"/>
          <w:szCs w:val="20"/>
        </w:rPr>
        <w:t xml:space="preserve"> UE pre-compensation timing error</w:t>
      </w:r>
      <w:r w:rsidRPr="001A4636">
        <w:rPr>
          <w:rFonts w:eastAsia="宋体" w:cs="Times New Roman" w:hint="eastAsia"/>
          <w:i/>
          <w:iCs/>
          <w:sz w:val="20"/>
          <w:szCs w:val="20"/>
        </w:rPr>
        <w:t xml:space="preserve"> should be considered. </w:t>
      </w:r>
    </w:p>
    <w:p w14:paraId="2FD51AA8" w14:textId="77777777" w:rsidR="00364C42" w:rsidRPr="001A4636" w:rsidRDefault="00364C42" w:rsidP="00364C42">
      <w:pPr>
        <w:pStyle w:val="af9"/>
        <w:numPr>
          <w:ilvl w:val="0"/>
          <w:numId w:val="25"/>
        </w:numPr>
        <w:spacing w:after="120"/>
        <w:ind w:firstLineChars="0" w:hanging="357"/>
        <w:rPr>
          <w:rFonts w:eastAsia="宋体" w:cs="Times New Roman"/>
          <w:i/>
          <w:iCs/>
          <w:sz w:val="20"/>
          <w:szCs w:val="20"/>
        </w:rPr>
      </w:pPr>
      <w:r w:rsidRPr="001A4636">
        <w:rPr>
          <w:rFonts w:eastAsia="宋体" w:cs="Times New Roman"/>
          <w:i/>
          <w:iCs/>
          <w:sz w:val="20"/>
          <w:szCs w:val="20"/>
        </w:rPr>
        <w:t xml:space="preserve">The GNSS accuracy is </w:t>
      </w:r>
      <w:r w:rsidRPr="001A4636">
        <w:rPr>
          <w:rFonts w:eastAsia="宋体" w:cs="Times New Roman" w:hint="eastAsia"/>
          <w:i/>
          <w:iCs/>
          <w:sz w:val="20"/>
          <w:szCs w:val="20"/>
        </w:rPr>
        <w:t>FFS.</w:t>
      </w:r>
    </w:p>
    <w:p w14:paraId="1D6C5B47" w14:textId="77777777"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i/>
          <w:iCs/>
          <w:sz w:val="20"/>
          <w:szCs w:val="20"/>
        </w:rPr>
        <w:t>O</w:t>
      </w:r>
      <w:r w:rsidRPr="001A4636">
        <w:rPr>
          <w:rFonts w:eastAsia="宋体" w:cs="Times New Roman" w:hint="eastAsia"/>
          <w:i/>
          <w:iCs/>
          <w:sz w:val="20"/>
          <w:szCs w:val="20"/>
        </w:rPr>
        <w:t>ption 1: 50m</w:t>
      </w:r>
    </w:p>
    <w:p w14:paraId="60F667C4" w14:textId="77777777"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hint="eastAsia"/>
          <w:i/>
          <w:iCs/>
          <w:sz w:val="20"/>
          <w:szCs w:val="20"/>
        </w:rPr>
        <w:t>Option 2: 30m</w:t>
      </w:r>
    </w:p>
    <w:p w14:paraId="67F7B426" w14:textId="450FBE42"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hint="eastAsia"/>
          <w:i/>
          <w:iCs/>
          <w:sz w:val="20"/>
          <w:szCs w:val="20"/>
        </w:rPr>
        <w:t>Others are not precluded.</w:t>
      </w:r>
    </w:p>
    <w:p w14:paraId="27683B9E" w14:textId="60955F45" w:rsidR="00DD75E1" w:rsidRDefault="001A4636" w:rsidP="00DD75E1">
      <w:pPr>
        <w:autoSpaceDN w:val="0"/>
        <w:spacing w:before="60"/>
        <w:jc w:val="both"/>
        <w:rPr>
          <w:rFonts w:eastAsia="宋体"/>
          <w:sz w:val="20"/>
          <w:szCs w:val="20"/>
        </w:rPr>
      </w:pPr>
      <w:r>
        <w:rPr>
          <w:rFonts w:eastAsia="宋体"/>
          <w:sz w:val="20"/>
          <w:szCs w:val="20"/>
        </w:rPr>
        <w:t>Assuming</w:t>
      </w:r>
      <w:r w:rsidR="00DD75E1">
        <w:rPr>
          <w:rFonts w:eastAsia="宋体"/>
          <w:sz w:val="20"/>
          <w:szCs w:val="20"/>
        </w:rPr>
        <w:t xml:space="preserve"> 50m as GNSS accuracy, we calculate the </w:t>
      </w:r>
      <w:r>
        <w:rPr>
          <w:rFonts w:eastAsia="宋体"/>
          <w:sz w:val="20"/>
          <w:szCs w:val="20"/>
        </w:rPr>
        <w:t xml:space="preserve">corresponding </w:t>
      </w:r>
      <w:r w:rsidR="00DD75E1">
        <w:rPr>
          <w:rFonts w:eastAsia="宋体"/>
          <w:sz w:val="20"/>
          <w:szCs w:val="20"/>
        </w:rPr>
        <w:t>T</w:t>
      </w:r>
      <w:r w:rsidR="00DD75E1" w:rsidRPr="00E31743">
        <w:rPr>
          <w:rFonts w:eastAsia="宋体"/>
          <w:sz w:val="20"/>
          <w:szCs w:val="20"/>
          <w:vertAlign w:val="subscript"/>
        </w:rPr>
        <w:t>e_ATG</w:t>
      </w:r>
      <w:r w:rsidR="00DD75E1">
        <w:rPr>
          <w:rFonts w:eastAsia="宋体"/>
          <w:sz w:val="20"/>
          <w:szCs w:val="20"/>
        </w:rPr>
        <w:t xml:space="preserve"> as in Table 1:</w:t>
      </w:r>
    </w:p>
    <w:p w14:paraId="6E796EF2" w14:textId="732E824F" w:rsidR="00DD75E1" w:rsidRPr="00DD75E1" w:rsidRDefault="00DD75E1" w:rsidP="00DD75E1">
      <w:pPr>
        <w:autoSpaceDN w:val="0"/>
        <w:spacing w:before="60"/>
        <w:jc w:val="center"/>
        <w:rPr>
          <w:rFonts w:eastAsia="宋体"/>
          <w:sz w:val="20"/>
          <w:szCs w:val="20"/>
        </w:rPr>
      </w:pPr>
      <w:r>
        <w:rPr>
          <w:rFonts w:eastAsia="宋体" w:hint="eastAsia"/>
          <w:sz w:val="20"/>
          <w:szCs w:val="20"/>
        </w:rPr>
        <w:t>T</w:t>
      </w:r>
      <w:r>
        <w:rPr>
          <w:rFonts w:eastAsia="宋体"/>
          <w:sz w:val="20"/>
          <w:szCs w:val="20"/>
        </w:rPr>
        <w:t>able 1. T</w:t>
      </w:r>
      <w:r w:rsidRPr="00E31743">
        <w:rPr>
          <w:rFonts w:eastAsia="宋体"/>
          <w:sz w:val="20"/>
          <w:szCs w:val="20"/>
          <w:vertAlign w:val="subscript"/>
        </w:rPr>
        <w:t>e_ATG</w:t>
      </w:r>
      <w:r>
        <w:rPr>
          <w:rFonts w:eastAsia="宋体"/>
          <w:sz w:val="20"/>
          <w:szCs w:val="20"/>
        </w:rPr>
        <w:t xml:space="preserve"> timing error limit with 50m GNSS error</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9"/>
        <w:gridCol w:w="1417"/>
        <w:gridCol w:w="995"/>
        <w:gridCol w:w="1701"/>
        <w:gridCol w:w="990"/>
        <w:gridCol w:w="990"/>
      </w:tblGrid>
      <w:tr w:rsidR="00DD75E1" w:rsidRPr="006A4BAC" w14:paraId="45EAFA5F" w14:textId="77777777" w:rsidTr="00B774AA">
        <w:trPr>
          <w:cantSplit/>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64C3D558"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lastRenderedPageBreak/>
              <w:t>Frequency Range</w:t>
            </w:r>
          </w:p>
        </w:tc>
        <w:tc>
          <w:tcPr>
            <w:tcW w:w="821" w:type="pct"/>
            <w:tcBorders>
              <w:top w:val="single" w:sz="4" w:space="0" w:color="auto"/>
              <w:left w:val="single" w:sz="4" w:space="0" w:color="auto"/>
              <w:bottom w:val="single" w:sz="4" w:space="0" w:color="auto"/>
              <w:right w:val="single" w:sz="4" w:space="0" w:color="auto"/>
            </w:tcBorders>
            <w:vAlign w:val="center"/>
            <w:hideMark/>
          </w:tcPr>
          <w:p w14:paraId="47DC6C9B"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820" w:type="pct"/>
            <w:tcBorders>
              <w:top w:val="single" w:sz="4" w:space="0" w:color="auto"/>
              <w:left w:val="single" w:sz="4" w:space="0" w:color="auto"/>
              <w:bottom w:val="single" w:sz="4" w:space="0" w:color="auto"/>
              <w:right w:val="single" w:sz="4" w:space="0" w:color="auto"/>
            </w:tcBorders>
            <w:vAlign w:val="center"/>
            <w:hideMark/>
          </w:tcPr>
          <w:p w14:paraId="6E3F55C4"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576" w:type="pct"/>
            <w:tcBorders>
              <w:top w:val="single" w:sz="4" w:space="0" w:color="auto"/>
              <w:left w:val="single" w:sz="4" w:space="0" w:color="auto"/>
              <w:bottom w:val="single" w:sz="4" w:space="0" w:color="auto"/>
              <w:right w:val="single" w:sz="4" w:space="0" w:color="auto"/>
            </w:tcBorders>
            <w:vAlign w:val="center"/>
            <w:hideMark/>
          </w:tcPr>
          <w:p w14:paraId="0ECA29C8"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T</w:t>
            </w:r>
            <w:r w:rsidRPr="006A4BAC">
              <w:rPr>
                <w:rFonts w:ascii="Arial" w:eastAsia="Times New Roman" w:hAnsi="Arial"/>
                <w:b/>
                <w:sz w:val="18"/>
                <w:szCs w:val="20"/>
                <w:vertAlign w:val="subscript"/>
                <w:lang w:val="en-GB" w:eastAsia="en-GB"/>
              </w:rPr>
              <w:t>e</w:t>
            </w:r>
          </w:p>
        </w:tc>
        <w:tc>
          <w:tcPr>
            <w:tcW w:w="984" w:type="pct"/>
            <w:tcBorders>
              <w:top w:val="single" w:sz="4" w:space="0" w:color="auto"/>
              <w:left w:val="single" w:sz="4" w:space="0" w:color="auto"/>
              <w:bottom w:val="single" w:sz="4" w:space="0" w:color="auto"/>
              <w:right w:val="single" w:sz="4" w:space="0" w:color="auto"/>
            </w:tcBorders>
          </w:tcPr>
          <w:p w14:paraId="7CB18E95" w14:textId="77777777" w:rsidR="00DD75E1" w:rsidRPr="006A4BAC"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Pr>
                <w:rFonts w:ascii="Arial" w:hAnsi="Arial"/>
                <w:b/>
                <w:sz w:val="18"/>
                <w:szCs w:val="20"/>
                <w:lang w:val="en-GB"/>
              </w:rPr>
              <w:t>Error introduced by GNSS</w:t>
            </w:r>
          </w:p>
        </w:tc>
        <w:tc>
          <w:tcPr>
            <w:tcW w:w="573" w:type="pct"/>
            <w:tcBorders>
              <w:top w:val="single" w:sz="4" w:space="0" w:color="auto"/>
              <w:left w:val="single" w:sz="4" w:space="0" w:color="auto"/>
              <w:bottom w:val="single" w:sz="4" w:space="0" w:color="auto"/>
              <w:right w:val="single" w:sz="4" w:space="0" w:color="auto"/>
            </w:tcBorders>
          </w:tcPr>
          <w:p w14:paraId="42B7DB6C" w14:textId="77777777" w:rsidR="00DD75E1" w:rsidRPr="004E48E9"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T</w:t>
            </w:r>
            <w:r w:rsidRPr="004E48E9">
              <w:rPr>
                <w:rFonts w:ascii="Arial" w:hAnsi="Arial"/>
                <w:b/>
                <w:sz w:val="18"/>
                <w:szCs w:val="20"/>
                <w:vertAlign w:val="subscript"/>
                <w:lang w:val="en-GB"/>
              </w:rPr>
              <w:t>e_ATG</w:t>
            </w:r>
          </w:p>
        </w:tc>
        <w:tc>
          <w:tcPr>
            <w:tcW w:w="573" w:type="pct"/>
            <w:tcBorders>
              <w:top w:val="single" w:sz="4" w:space="0" w:color="auto"/>
              <w:left w:val="single" w:sz="4" w:space="0" w:color="auto"/>
              <w:bottom w:val="single" w:sz="4" w:space="0" w:color="auto"/>
              <w:right w:val="single" w:sz="4" w:space="0" w:color="auto"/>
            </w:tcBorders>
          </w:tcPr>
          <w:p w14:paraId="22698A4A" w14:textId="77777777" w:rsidR="00DD75E1"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Pr>
                <w:rFonts w:ascii="Arial" w:hAnsi="Arial" w:hint="eastAsia"/>
                <w:b/>
                <w:sz w:val="18"/>
                <w:szCs w:val="20"/>
                <w:lang w:val="en-GB"/>
              </w:rPr>
              <w:t>C</w:t>
            </w:r>
            <w:r>
              <w:rPr>
                <w:rFonts w:ascii="Arial" w:hAnsi="Arial"/>
                <w:b/>
                <w:sz w:val="18"/>
                <w:szCs w:val="20"/>
                <w:lang w:val="en-GB"/>
              </w:rPr>
              <w:t>P/2</w:t>
            </w:r>
          </w:p>
        </w:tc>
      </w:tr>
      <w:tr w:rsidR="00DD75E1" w:rsidRPr="006A4BAC" w14:paraId="2855675F" w14:textId="77777777" w:rsidTr="00B774AA">
        <w:trPr>
          <w:cantSplit/>
          <w:jc w:val="center"/>
        </w:trPr>
        <w:tc>
          <w:tcPr>
            <w:tcW w:w="653" w:type="pct"/>
            <w:tcBorders>
              <w:top w:val="single" w:sz="4" w:space="0" w:color="auto"/>
              <w:left w:val="single" w:sz="4" w:space="0" w:color="auto"/>
              <w:bottom w:val="nil"/>
              <w:right w:val="single" w:sz="4" w:space="0" w:color="auto"/>
            </w:tcBorders>
            <w:vAlign w:val="center"/>
            <w:hideMark/>
          </w:tcPr>
          <w:p w14:paraId="6293DEE8"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821" w:type="pct"/>
            <w:tcBorders>
              <w:top w:val="single" w:sz="4" w:space="0" w:color="auto"/>
              <w:left w:val="single" w:sz="4" w:space="0" w:color="auto"/>
              <w:bottom w:val="nil"/>
              <w:right w:val="single" w:sz="4" w:space="0" w:color="auto"/>
            </w:tcBorders>
            <w:vAlign w:val="center"/>
            <w:hideMark/>
          </w:tcPr>
          <w:p w14:paraId="5DDB66A9"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820" w:type="pct"/>
            <w:tcBorders>
              <w:top w:val="single" w:sz="4" w:space="0" w:color="auto"/>
              <w:left w:val="single" w:sz="4" w:space="0" w:color="auto"/>
              <w:bottom w:val="single" w:sz="4" w:space="0" w:color="auto"/>
              <w:right w:val="single" w:sz="4" w:space="0" w:color="auto"/>
            </w:tcBorders>
            <w:hideMark/>
          </w:tcPr>
          <w:p w14:paraId="44FE4F50"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6" w:type="pct"/>
            <w:tcBorders>
              <w:top w:val="single" w:sz="4" w:space="0" w:color="auto"/>
              <w:left w:val="single" w:sz="4" w:space="0" w:color="auto"/>
              <w:bottom w:val="single" w:sz="4" w:space="0" w:color="auto"/>
              <w:right w:val="single" w:sz="4" w:space="0" w:color="auto"/>
            </w:tcBorders>
            <w:hideMark/>
          </w:tcPr>
          <w:p w14:paraId="6B359BCF"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12*64*T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02A735AF" w14:textId="3E38EC5B" w:rsidR="00DD75E1" w:rsidRPr="006A4BAC" w:rsidRDefault="00DD75E1"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63C33A30" w14:textId="7F9E346C" w:rsidR="00DD75E1" w:rsidRPr="004E48E9"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22*64*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539C2572" w14:textId="77777777" w:rsidR="00DD75E1" w:rsidRDefault="00DD75E1"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7</w:t>
            </w:r>
            <w:r>
              <w:rPr>
                <w:rFonts w:ascii="Arial" w:hAnsi="Arial"/>
                <w:sz w:val="18"/>
                <w:szCs w:val="20"/>
                <w:lang w:val="en-GB"/>
              </w:rPr>
              <w:t>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DD75E1" w:rsidRPr="006A4BAC" w14:paraId="3B9E0C94" w14:textId="77777777" w:rsidTr="00B774AA">
        <w:trPr>
          <w:cantSplit/>
          <w:jc w:val="center"/>
        </w:trPr>
        <w:tc>
          <w:tcPr>
            <w:tcW w:w="653" w:type="pct"/>
            <w:tcBorders>
              <w:top w:val="nil"/>
              <w:left w:val="single" w:sz="4" w:space="0" w:color="auto"/>
              <w:bottom w:val="nil"/>
              <w:right w:val="single" w:sz="4" w:space="0" w:color="auto"/>
            </w:tcBorders>
            <w:vAlign w:val="center"/>
          </w:tcPr>
          <w:p w14:paraId="6F6B82FF"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nil"/>
              <w:right w:val="single" w:sz="4" w:space="0" w:color="auto"/>
            </w:tcBorders>
            <w:vAlign w:val="center"/>
          </w:tcPr>
          <w:p w14:paraId="0A8D6887"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6DEFA821"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6" w:type="pct"/>
            <w:tcBorders>
              <w:top w:val="single" w:sz="4" w:space="0" w:color="auto"/>
              <w:left w:val="single" w:sz="4" w:space="0" w:color="auto"/>
              <w:bottom w:val="single" w:sz="4" w:space="0" w:color="auto"/>
              <w:right w:val="single" w:sz="4" w:space="0" w:color="auto"/>
            </w:tcBorders>
            <w:hideMark/>
          </w:tcPr>
          <w:p w14:paraId="1E11F6D2"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10*64*T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3236A171"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74DC4D01" w14:textId="77777777" w:rsidR="00DD75E1" w:rsidRPr="004E48E9"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2</w:t>
            </w:r>
            <w:r w:rsidRPr="004E48E9">
              <w:rPr>
                <w:rFonts w:ascii="Arial" w:hAnsi="Arial"/>
                <w:b/>
                <w:sz w:val="18"/>
                <w:szCs w:val="20"/>
                <w:lang w:val="en-GB"/>
              </w:rPr>
              <w:t>0*64*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42832137" w14:textId="77777777" w:rsidR="00DD75E1" w:rsidRDefault="00DD75E1"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DD75E1" w:rsidRPr="006A4BAC" w14:paraId="011E65BE" w14:textId="77777777" w:rsidTr="00B774AA">
        <w:trPr>
          <w:cantSplit/>
          <w:jc w:val="center"/>
        </w:trPr>
        <w:tc>
          <w:tcPr>
            <w:tcW w:w="653" w:type="pct"/>
            <w:tcBorders>
              <w:top w:val="nil"/>
              <w:left w:val="single" w:sz="4" w:space="0" w:color="auto"/>
              <w:bottom w:val="nil"/>
              <w:right w:val="single" w:sz="4" w:space="0" w:color="auto"/>
            </w:tcBorders>
            <w:vAlign w:val="center"/>
          </w:tcPr>
          <w:p w14:paraId="39555C30"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single" w:sz="4" w:space="0" w:color="auto"/>
              <w:right w:val="single" w:sz="4" w:space="0" w:color="auto"/>
            </w:tcBorders>
            <w:vAlign w:val="center"/>
          </w:tcPr>
          <w:p w14:paraId="1ABE6FC9"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16D33D66"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576" w:type="pct"/>
            <w:tcBorders>
              <w:top w:val="single" w:sz="4" w:space="0" w:color="auto"/>
              <w:left w:val="single" w:sz="4" w:space="0" w:color="auto"/>
              <w:bottom w:val="single" w:sz="4" w:space="0" w:color="auto"/>
              <w:right w:val="single" w:sz="4" w:space="0" w:color="auto"/>
            </w:tcBorders>
            <w:hideMark/>
          </w:tcPr>
          <w:p w14:paraId="40E7418E"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10*64*T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02CAB3B7"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355D1FC4" w14:textId="77777777" w:rsidR="00DD75E1" w:rsidRPr="004E48E9" w:rsidRDefault="00DD75E1" w:rsidP="00B774AA">
            <w:pPr>
              <w:keepNext/>
              <w:keepLines/>
              <w:overflowPunct w:val="0"/>
              <w:autoSpaceDE w:val="0"/>
              <w:autoSpaceDN w:val="0"/>
              <w:adjustRightInd w:val="0"/>
              <w:jc w:val="center"/>
              <w:textAlignment w:val="baseline"/>
              <w:rPr>
                <w:rFonts w:ascii="Arial" w:hAnsi="Arial"/>
                <w:b/>
                <w:color w:val="FF0000"/>
                <w:sz w:val="18"/>
                <w:szCs w:val="20"/>
                <w:lang w:val="en-GB"/>
              </w:rPr>
            </w:pPr>
            <w:r w:rsidRPr="004E48E9">
              <w:rPr>
                <w:rFonts w:ascii="Arial" w:hAnsi="Arial" w:hint="eastAsia"/>
                <w:b/>
                <w:color w:val="FF0000"/>
                <w:sz w:val="18"/>
                <w:szCs w:val="20"/>
                <w:lang w:val="en-GB"/>
              </w:rPr>
              <w:t>2</w:t>
            </w:r>
            <w:r w:rsidRPr="004E48E9">
              <w:rPr>
                <w:rFonts w:ascii="Arial" w:hAnsi="Arial"/>
                <w:b/>
                <w:color w:val="FF0000"/>
                <w:sz w:val="18"/>
                <w:szCs w:val="20"/>
                <w:lang w:val="en-GB"/>
              </w:rPr>
              <w:t>0*64*</w:t>
            </w:r>
            <w:r w:rsidRPr="004E48E9">
              <w:rPr>
                <w:rFonts w:ascii="Arial" w:eastAsia="Times New Roman" w:hAnsi="Arial"/>
                <w:b/>
                <w:color w:val="FF0000"/>
                <w:sz w:val="18"/>
                <w:szCs w:val="20"/>
                <w:lang w:val="en-GB" w:eastAsia="en-GB"/>
              </w:rPr>
              <w:t>T</w:t>
            </w:r>
            <w:r w:rsidRPr="004E48E9">
              <w:rPr>
                <w:rFonts w:ascii="Arial" w:eastAsia="Times New Roman" w:hAnsi="Arial"/>
                <w:b/>
                <w:color w:val="FF0000"/>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50986318" w14:textId="77777777" w:rsidR="00DD75E1" w:rsidRPr="00E31743" w:rsidRDefault="00DD75E1" w:rsidP="00B774AA">
            <w:pPr>
              <w:keepNext/>
              <w:keepLines/>
              <w:overflowPunct w:val="0"/>
              <w:autoSpaceDE w:val="0"/>
              <w:autoSpaceDN w:val="0"/>
              <w:adjustRightInd w:val="0"/>
              <w:jc w:val="center"/>
              <w:textAlignment w:val="baseline"/>
              <w:rPr>
                <w:rFonts w:ascii="Arial" w:hAnsi="Arial"/>
                <w:color w:val="FF0000"/>
                <w:sz w:val="18"/>
                <w:szCs w:val="20"/>
                <w:lang w:val="en-GB"/>
              </w:rPr>
            </w:pPr>
            <w:r w:rsidRPr="00E31743">
              <w:rPr>
                <w:rFonts w:ascii="Arial" w:hAnsi="Arial" w:hint="eastAsia"/>
                <w:color w:val="FF0000"/>
                <w:sz w:val="18"/>
                <w:szCs w:val="20"/>
                <w:lang w:val="en-GB"/>
              </w:rPr>
              <w:t>1</w:t>
            </w:r>
            <w:r w:rsidRPr="00E31743">
              <w:rPr>
                <w:rFonts w:ascii="Arial" w:hAnsi="Arial"/>
                <w:color w:val="FF0000"/>
                <w:sz w:val="18"/>
                <w:szCs w:val="20"/>
                <w:lang w:val="en-GB"/>
              </w:rPr>
              <w:t>8*64*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r>
      <w:tr w:rsidR="00DD75E1" w:rsidRPr="006A4BAC" w14:paraId="7B4E04ED" w14:textId="77777777" w:rsidTr="00B774AA">
        <w:trPr>
          <w:cantSplit/>
          <w:jc w:val="center"/>
        </w:trPr>
        <w:tc>
          <w:tcPr>
            <w:tcW w:w="653" w:type="pct"/>
            <w:tcBorders>
              <w:top w:val="nil"/>
              <w:left w:val="single" w:sz="4" w:space="0" w:color="auto"/>
              <w:bottom w:val="nil"/>
              <w:right w:val="single" w:sz="4" w:space="0" w:color="auto"/>
            </w:tcBorders>
            <w:vAlign w:val="center"/>
          </w:tcPr>
          <w:p w14:paraId="0631CB38"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single" w:sz="4" w:space="0" w:color="auto"/>
              <w:left w:val="single" w:sz="4" w:space="0" w:color="auto"/>
              <w:bottom w:val="nil"/>
              <w:right w:val="single" w:sz="4" w:space="0" w:color="auto"/>
            </w:tcBorders>
            <w:vAlign w:val="center"/>
            <w:hideMark/>
          </w:tcPr>
          <w:p w14:paraId="3F4DE8BB"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820" w:type="pct"/>
            <w:tcBorders>
              <w:top w:val="single" w:sz="4" w:space="0" w:color="auto"/>
              <w:left w:val="single" w:sz="4" w:space="0" w:color="auto"/>
              <w:bottom w:val="single" w:sz="4" w:space="0" w:color="auto"/>
              <w:right w:val="single" w:sz="4" w:space="0" w:color="auto"/>
            </w:tcBorders>
            <w:hideMark/>
          </w:tcPr>
          <w:p w14:paraId="2AE6148D"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6" w:type="pct"/>
            <w:tcBorders>
              <w:top w:val="single" w:sz="4" w:space="0" w:color="auto"/>
              <w:left w:val="single" w:sz="4" w:space="0" w:color="auto"/>
              <w:bottom w:val="single" w:sz="4" w:space="0" w:color="auto"/>
              <w:right w:val="single" w:sz="4" w:space="0" w:color="auto"/>
            </w:tcBorders>
            <w:hideMark/>
          </w:tcPr>
          <w:p w14:paraId="57AF2BCE"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76305BB8" w14:textId="17F673EE"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383B9289" w14:textId="01B2456E" w:rsidR="00DD75E1" w:rsidRPr="004E48E9"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18*64*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607172CD" w14:textId="77777777" w:rsidR="00DD75E1" w:rsidRDefault="00DD75E1"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7</w:t>
            </w:r>
            <w:r>
              <w:rPr>
                <w:rFonts w:ascii="Arial" w:hAnsi="Arial"/>
                <w:sz w:val="18"/>
                <w:szCs w:val="20"/>
                <w:lang w:val="en-GB"/>
              </w:rPr>
              <w:t>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DD75E1" w:rsidRPr="006A4BAC" w14:paraId="6400308C" w14:textId="77777777" w:rsidTr="00B774AA">
        <w:trPr>
          <w:cantSplit/>
          <w:jc w:val="center"/>
        </w:trPr>
        <w:tc>
          <w:tcPr>
            <w:tcW w:w="653" w:type="pct"/>
            <w:tcBorders>
              <w:top w:val="nil"/>
              <w:left w:val="single" w:sz="4" w:space="0" w:color="auto"/>
              <w:bottom w:val="nil"/>
              <w:right w:val="single" w:sz="4" w:space="0" w:color="auto"/>
            </w:tcBorders>
            <w:vAlign w:val="center"/>
          </w:tcPr>
          <w:p w14:paraId="7B1FEBDC"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nil"/>
              <w:right w:val="single" w:sz="4" w:space="0" w:color="auto"/>
            </w:tcBorders>
            <w:vAlign w:val="center"/>
          </w:tcPr>
          <w:p w14:paraId="12A84931"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5D0C906D"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6" w:type="pct"/>
            <w:tcBorders>
              <w:top w:val="single" w:sz="4" w:space="0" w:color="auto"/>
              <w:left w:val="single" w:sz="4" w:space="0" w:color="auto"/>
              <w:bottom w:val="single" w:sz="4" w:space="0" w:color="auto"/>
              <w:right w:val="single" w:sz="4" w:space="0" w:color="auto"/>
            </w:tcBorders>
            <w:hideMark/>
          </w:tcPr>
          <w:p w14:paraId="460D8535"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0FBC1368"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3D412565" w14:textId="77777777" w:rsidR="00DD75E1" w:rsidRPr="004E48E9"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1</w:t>
            </w:r>
            <w:r w:rsidRPr="004E48E9">
              <w:rPr>
                <w:rFonts w:ascii="Arial" w:hAnsi="Arial"/>
                <w:b/>
                <w:sz w:val="18"/>
                <w:szCs w:val="20"/>
                <w:lang w:val="en-GB"/>
              </w:rPr>
              <w:t>8*64*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07445868" w14:textId="77777777" w:rsidR="00DD75E1" w:rsidRDefault="00DD75E1"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DD75E1" w:rsidRPr="006A4BAC" w14:paraId="1902FF67" w14:textId="77777777" w:rsidTr="00B774AA">
        <w:trPr>
          <w:cantSplit/>
          <w:jc w:val="center"/>
        </w:trPr>
        <w:tc>
          <w:tcPr>
            <w:tcW w:w="653" w:type="pct"/>
            <w:tcBorders>
              <w:top w:val="nil"/>
              <w:left w:val="single" w:sz="4" w:space="0" w:color="auto"/>
              <w:bottom w:val="single" w:sz="4" w:space="0" w:color="auto"/>
              <w:right w:val="single" w:sz="4" w:space="0" w:color="auto"/>
            </w:tcBorders>
            <w:vAlign w:val="center"/>
          </w:tcPr>
          <w:p w14:paraId="76534F7C"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single" w:sz="4" w:space="0" w:color="auto"/>
              <w:right w:val="single" w:sz="4" w:space="0" w:color="auto"/>
            </w:tcBorders>
            <w:vAlign w:val="center"/>
          </w:tcPr>
          <w:p w14:paraId="751D4613"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7F1634D2"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576" w:type="pct"/>
            <w:tcBorders>
              <w:top w:val="single" w:sz="4" w:space="0" w:color="auto"/>
              <w:left w:val="single" w:sz="4" w:space="0" w:color="auto"/>
              <w:bottom w:val="single" w:sz="4" w:space="0" w:color="auto"/>
              <w:right w:val="single" w:sz="4" w:space="0" w:color="auto"/>
            </w:tcBorders>
            <w:hideMark/>
          </w:tcPr>
          <w:p w14:paraId="11F5481D"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7*64*T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09DC42B3"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61F78F69" w14:textId="77777777" w:rsidR="00DD75E1" w:rsidRPr="004E48E9" w:rsidRDefault="00DD75E1" w:rsidP="00B774AA">
            <w:pPr>
              <w:keepNext/>
              <w:keepLines/>
              <w:overflowPunct w:val="0"/>
              <w:autoSpaceDE w:val="0"/>
              <w:autoSpaceDN w:val="0"/>
              <w:adjustRightInd w:val="0"/>
              <w:jc w:val="center"/>
              <w:textAlignment w:val="baseline"/>
              <w:rPr>
                <w:rFonts w:ascii="Arial" w:hAnsi="Arial"/>
                <w:b/>
                <w:color w:val="FF0000"/>
                <w:sz w:val="18"/>
                <w:szCs w:val="20"/>
                <w:lang w:val="en-GB"/>
              </w:rPr>
            </w:pPr>
            <w:r w:rsidRPr="004E48E9">
              <w:rPr>
                <w:rFonts w:ascii="Arial" w:hAnsi="Arial" w:hint="eastAsia"/>
                <w:b/>
                <w:color w:val="FF0000"/>
                <w:sz w:val="18"/>
                <w:szCs w:val="20"/>
                <w:lang w:val="en-GB"/>
              </w:rPr>
              <w:t>1</w:t>
            </w:r>
            <w:r w:rsidRPr="004E48E9">
              <w:rPr>
                <w:rFonts w:ascii="Arial" w:hAnsi="Arial"/>
                <w:b/>
                <w:color w:val="FF0000"/>
                <w:sz w:val="18"/>
                <w:szCs w:val="20"/>
                <w:lang w:val="en-GB"/>
              </w:rPr>
              <w:t>7*64*</w:t>
            </w:r>
            <w:r w:rsidRPr="004E48E9">
              <w:rPr>
                <w:rFonts w:ascii="Arial" w:eastAsia="Times New Roman" w:hAnsi="Arial"/>
                <w:b/>
                <w:color w:val="FF0000"/>
                <w:sz w:val="18"/>
                <w:szCs w:val="20"/>
                <w:lang w:val="en-GB" w:eastAsia="en-GB"/>
              </w:rPr>
              <w:t>T</w:t>
            </w:r>
            <w:r w:rsidRPr="004E48E9">
              <w:rPr>
                <w:rFonts w:ascii="Arial" w:eastAsia="Times New Roman" w:hAnsi="Arial"/>
                <w:b/>
                <w:color w:val="FF0000"/>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7145ACCC" w14:textId="77777777" w:rsidR="00DD75E1" w:rsidRPr="00723F6D" w:rsidRDefault="00DD75E1" w:rsidP="00B774AA">
            <w:pPr>
              <w:keepNext/>
              <w:keepLines/>
              <w:overflowPunct w:val="0"/>
              <w:autoSpaceDE w:val="0"/>
              <w:autoSpaceDN w:val="0"/>
              <w:adjustRightInd w:val="0"/>
              <w:jc w:val="center"/>
              <w:textAlignment w:val="baseline"/>
              <w:rPr>
                <w:rFonts w:ascii="Arial" w:hAnsi="Arial"/>
                <w:color w:val="FF0000"/>
                <w:sz w:val="18"/>
                <w:szCs w:val="20"/>
                <w:lang w:val="en-GB"/>
              </w:rPr>
            </w:pPr>
            <w:r w:rsidRPr="00723F6D">
              <w:rPr>
                <w:rFonts w:ascii="Arial" w:hAnsi="Arial" w:hint="eastAsia"/>
                <w:color w:val="FF0000"/>
                <w:sz w:val="18"/>
                <w:szCs w:val="20"/>
                <w:lang w:val="en-GB"/>
              </w:rPr>
              <w:t>1</w:t>
            </w:r>
            <w:r w:rsidRPr="00723F6D">
              <w:rPr>
                <w:rFonts w:ascii="Arial" w:hAnsi="Arial"/>
                <w:color w:val="FF0000"/>
                <w:sz w:val="18"/>
                <w:szCs w:val="20"/>
                <w:lang w:val="en-GB"/>
              </w:rPr>
              <w:t>8*64*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r>
    </w:tbl>
    <w:p w14:paraId="3FBF8972" w14:textId="362A96AD" w:rsidR="00DD75E1" w:rsidRDefault="001A4636" w:rsidP="00DD75E1">
      <w:pPr>
        <w:autoSpaceDN w:val="0"/>
        <w:spacing w:before="60"/>
        <w:jc w:val="both"/>
        <w:rPr>
          <w:rFonts w:eastAsia="宋体"/>
          <w:sz w:val="20"/>
          <w:szCs w:val="20"/>
        </w:rPr>
      </w:pPr>
      <w:r>
        <w:rPr>
          <w:rFonts w:eastAsia="宋体"/>
          <w:sz w:val="20"/>
          <w:szCs w:val="20"/>
        </w:rPr>
        <w:t>Assuming</w:t>
      </w:r>
      <w:r w:rsidR="00DD75E1">
        <w:rPr>
          <w:rFonts w:eastAsia="宋体"/>
          <w:sz w:val="20"/>
          <w:szCs w:val="20"/>
        </w:rPr>
        <w:t xml:space="preserve"> 30m as GNSS accuracy, we calculate the </w:t>
      </w:r>
      <w:r>
        <w:rPr>
          <w:rFonts w:eastAsia="宋体"/>
          <w:sz w:val="20"/>
          <w:szCs w:val="20"/>
        </w:rPr>
        <w:t xml:space="preserve">corresponding </w:t>
      </w:r>
      <w:r w:rsidR="00DD75E1">
        <w:rPr>
          <w:rFonts w:eastAsia="宋体"/>
          <w:sz w:val="20"/>
          <w:szCs w:val="20"/>
        </w:rPr>
        <w:t>T</w:t>
      </w:r>
      <w:r w:rsidR="00DD75E1" w:rsidRPr="00E31743">
        <w:rPr>
          <w:rFonts w:eastAsia="宋体"/>
          <w:sz w:val="20"/>
          <w:szCs w:val="20"/>
          <w:vertAlign w:val="subscript"/>
        </w:rPr>
        <w:t>e_ATG</w:t>
      </w:r>
      <w:r w:rsidR="00DD75E1">
        <w:rPr>
          <w:rFonts w:eastAsia="宋体"/>
          <w:sz w:val="20"/>
          <w:szCs w:val="20"/>
        </w:rPr>
        <w:t xml:space="preserve"> as in Table 2:</w:t>
      </w:r>
    </w:p>
    <w:p w14:paraId="36CA074C" w14:textId="6FF6EFBD" w:rsidR="00DD75E1" w:rsidRPr="00DD75E1" w:rsidRDefault="00DD75E1" w:rsidP="00DD75E1">
      <w:pPr>
        <w:autoSpaceDN w:val="0"/>
        <w:spacing w:before="60"/>
        <w:jc w:val="center"/>
        <w:rPr>
          <w:rFonts w:eastAsia="宋体"/>
          <w:sz w:val="20"/>
          <w:szCs w:val="20"/>
        </w:rPr>
      </w:pPr>
      <w:r>
        <w:rPr>
          <w:rFonts w:eastAsia="宋体" w:hint="eastAsia"/>
          <w:sz w:val="20"/>
          <w:szCs w:val="20"/>
        </w:rPr>
        <w:t>T</w:t>
      </w:r>
      <w:r>
        <w:rPr>
          <w:rFonts w:eastAsia="宋体"/>
          <w:sz w:val="20"/>
          <w:szCs w:val="20"/>
        </w:rPr>
        <w:t>able 2. T</w:t>
      </w:r>
      <w:r w:rsidRPr="00E31743">
        <w:rPr>
          <w:rFonts w:eastAsia="宋体"/>
          <w:sz w:val="20"/>
          <w:szCs w:val="20"/>
          <w:vertAlign w:val="subscript"/>
        </w:rPr>
        <w:t>e_ATG</w:t>
      </w:r>
      <w:r>
        <w:rPr>
          <w:rFonts w:eastAsia="宋体"/>
          <w:sz w:val="20"/>
          <w:szCs w:val="20"/>
        </w:rPr>
        <w:t xml:space="preserve"> timing error limit with 30m GNSS error</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9"/>
        <w:gridCol w:w="1417"/>
        <w:gridCol w:w="995"/>
        <w:gridCol w:w="1701"/>
        <w:gridCol w:w="990"/>
        <w:gridCol w:w="990"/>
      </w:tblGrid>
      <w:tr w:rsidR="00DD75E1" w:rsidRPr="006A4BAC" w14:paraId="1207DBA6" w14:textId="77777777" w:rsidTr="00B774AA">
        <w:trPr>
          <w:cantSplit/>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7F86B470"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Frequency Range</w:t>
            </w:r>
          </w:p>
        </w:tc>
        <w:tc>
          <w:tcPr>
            <w:tcW w:w="821" w:type="pct"/>
            <w:tcBorders>
              <w:top w:val="single" w:sz="4" w:space="0" w:color="auto"/>
              <w:left w:val="single" w:sz="4" w:space="0" w:color="auto"/>
              <w:bottom w:val="single" w:sz="4" w:space="0" w:color="auto"/>
              <w:right w:val="single" w:sz="4" w:space="0" w:color="auto"/>
            </w:tcBorders>
            <w:vAlign w:val="center"/>
            <w:hideMark/>
          </w:tcPr>
          <w:p w14:paraId="6DC537FA"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820" w:type="pct"/>
            <w:tcBorders>
              <w:top w:val="single" w:sz="4" w:space="0" w:color="auto"/>
              <w:left w:val="single" w:sz="4" w:space="0" w:color="auto"/>
              <w:bottom w:val="single" w:sz="4" w:space="0" w:color="auto"/>
              <w:right w:val="single" w:sz="4" w:space="0" w:color="auto"/>
            </w:tcBorders>
            <w:vAlign w:val="center"/>
            <w:hideMark/>
          </w:tcPr>
          <w:p w14:paraId="4201656F"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576" w:type="pct"/>
            <w:tcBorders>
              <w:top w:val="single" w:sz="4" w:space="0" w:color="auto"/>
              <w:left w:val="single" w:sz="4" w:space="0" w:color="auto"/>
              <w:bottom w:val="single" w:sz="4" w:space="0" w:color="auto"/>
              <w:right w:val="single" w:sz="4" w:space="0" w:color="auto"/>
            </w:tcBorders>
            <w:vAlign w:val="center"/>
            <w:hideMark/>
          </w:tcPr>
          <w:p w14:paraId="4A9D37A7"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T</w:t>
            </w:r>
            <w:r w:rsidRPr="006A4BAC">
              <w:rPr>
                <w:rFonts w:ascii="Arial" w:eastAsia="Times New Roman" w:hAnsi="Arial"/>
                <w:b/>
                <w:sz w:val="18"/>
                <w:szCs w:val="20"/>
                <w:vertAlign w:val="subscript"/>
                <w:lang w:val="en-GB" w:eastAsia="en-GB"/>
              </w:rPr>
              <w:t>e</w:t>
            </w:r>
          </w:p>
        </w:tc>
        <w:tc>
          <w:tcPr>
            <w:tcW w:w="984" w:type="pct"/>
            <w:tcBorders>
              <w:top w:val="single" w:sz="4" w:space="0" w:color="auto"/>
              <w:left w:val="single" w:sz="4" w:space="0" w:color="auto"/>
              <w:bottom w:val="single" w:sz="4" w:space="0" w:color="auto"/>
              <w:right w:val="single" w:sz="4" w:space="0" w:color="auto"/>
            </w:tcBorders>
          </w:tcPr>
          <w:p w14:paraId="0C6CE3D4" w14:textId="77777777" w:rsidR="00DD75E1" w:rsidRPr="006A4BAC"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Pr>
                <w:rFonts w:ascii="Arial" w:hAnsi="Arial"/>
                <w:b/>
                <w:sz w:val="18"/>
                <w:szCs w:val="20"/>
                <w:lang w:val="en-GB"/>
              </w:rPr>
              <w:t>Error introduced by GNSS</w:t>
            </w:r>
          </w:p>
        </w:tc>
        <w:tc>
          <w:tcPr>
            <w:tcW w:w="573" w:type="pct"/>
            <w:tcBorders>
              <w:top w:val="single" w:sz="4" w:space="0" w:color="auto"/>
              <w:left w:val="single" w:sz="4" w:space="0" w:color="auto"/>
              <w:bottom w:val="single" w:sz="4" w:space="0" w:color="auto"/>
              <w:right w:val="single" w:sz="4" w:space="0" w:color="auto"/>
            </w:tcBorders>
          </w:tcPr>
          <w:p w14:paraId="486CED8B" w14:textId="77777777" w:rsidR="00DD75E1" w:rsidRPr="004E48E9"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T</w:t>
            </w:r>
            <w:r w:rsidRPr="004E48E9">
              <w:rPr>
                <w:rFonts w:ascii="Arial" w:hAnsi="Arial"/>
                <w:b/>
                <w:sz w:val="18"/>
                <w:szCs w:val="20"/>
                <w:vertAlign w:val="subscript"/>
                <w:lang w:val="en-GB"/>
              </w:rPr>
              <w:t>e_ATG</w:t>
            </w:r>
          </w:p>
        </w:tc>
        <w:tc>
          <w:tcPr>
            <w:tcW w:w="573" w:type="pct"/>
            <w:tcBorders>
              <w:top w:val="single" w:sz="4" w:space="0" w:color="auto"/>
              <w:left w:val="single" w:sz="4" w:space="0" w:color="auto"/>
              <w:bottom w:val="single" w:sz="4" w:space="0" w:color="auto"/>
              <w:right w:val="single" w:sz="4" w:space="0" w:color="auto"/>
            </w:tcBorders>
          </w:tcPr>
          <w:p w14:paraId="15E1C9D0" w14:textId="77777777" w:rsidR="00DD75E1"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Pr>
                <w:rFonts w:ascii="Arial" w:hAnsi="Arial" w:hint="eastAsia"/>
                <w:b/>
                <w:sz w:val="18"/>
                <w:szCs w:val="20"/>
                <w:lang w:val="en-GB"/>
              </w:rPr>
              <w:t>C</w:t>
            </w:r>
            <w:r>
              <w:rPr>
                <w:rFonts w:ascii="Arial" w:hAnsi="Arial"/>
                <w:b/>
                <w:sz w:val="18"/>
                <w:szCs w:val="20"/>
                <w:lang w:val="en-GB"/>
              </w:rPr>
              <w:t>P/2</w:t>
            </w:r>
          </w:p>
        </w:tc>
      </w:tr>
      <w:tr w:rsidR="00DD75E1" w:rsidRPr="006A4BAC" w14:paraId="423F155B" w14:textId="77777777" w:rsidTr="00B774AA">
        <w:trPr>
          <w:cantSplit/>
          <w:jc w:val="center"/>
        </w:trPr>
        <w:tc>
          <w:tcPr>
            <w:tcW w:w="653" w:type="pct"/>
            <w:tcBorders>
              <w:top w:val="single" w:sz="4" w:space="0" w:color="auto"/>
              <w:left w:val="single" w:sz="4" w:space="0" w:color="auto"/>
              <w:bottom w:val="nil"/>
              <w:right w:val="single" w:sz="4" w:space="0" w:color="auto"/>
            </w:tcBorders>
            <w:vAlign w:val="center"/>
            <w:hideMark/>
          </w:tcPr>
          <w:p w14:paraId="528233CA"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821" w:type="pct"/>
            <w:tcBorders>
              <w:top w:val="single" w:sz="4" w:space="0" w:color="auto"/>
              <w:left w:val="single" w:sz="4" w:space="0" w:color="auto"/>
              <w:bottom w:val="nil"/>
              <w:right w:val="single" w:sz="4" w:space="0" w:color="auto"/>
            </w:tcBorders>
            <w:vAlign w:val="center"/>
            <w:hideMark/>
          </w:tcPr>
          <w:p w14:paraId="6809A6F8"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820" w:type="pct"/>
            <w:tcBorders>
              <w:top w:val="single" w:sz="4" w:space="0" w:color="auto"/>
              <w:left w:val="single" w:sz="4" w:space="0" w:color="auto"/>
              <w:bottom w:val="single" w:sz="4" w:space="0" w:color="auto"/>
              <w:right w:val="single" w:sz="4" w:space="0" w:color="auto"/>
            </w:tcBorders>
            <w:hideMark/>
          </w:tcPr>
          <w:p w14:paraId="55576916"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6" w:type="pct"/>
            <w:tcBorders>
              <w:top w:val="single" w:sz="4" w:space="0" w:color="auto"/>
              <w:left w:val="single" w:sz="4" w:space="0" w:color="auto"/>
              <w:bottom w:val="single" w:sz="4" w:space="0" w:color="auto"/>
              <w:right w:val="single" w:sz="4" w:space="0" w:color="auto"/>
            </w:tcBorders>
            <w:hideMark/>
          </w:tcPr>
          <w:p w14:paraId="1567478A"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12*64*T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363024BE" w14:textId="5CEE1401" w:rsidR="00DD75E1" w:rsidRPr="006A4BAC" w:rsidRDefault="001B7404" w:rsidP="00B774AA">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6FFE5BEC" w14:textId="51097B1A" w:rsidR="00DD75E1" w:rsidRPr="004E48E9" w:rsidRDefault="00DD75E1"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1</w:t>
            </w:r>
            <w:r w:rsidR="001B7404" w:rsidRPr="004E48E9">
              <w:rPr>
                <w:rFonts w:ascii="Arial" w:hAnsi="Arial"/>
                <w:b/>
                <w:sz w:val="18"/>
                <w:szCs w:val="20"/>
                <w:lang w:val="en-GB"/>
              </w:rPr>
              <w:t>8</w:t>
            </w:r>
            <w:r w:rsidRPr="004E48E9">
              <w:rPr>
                <w:rFonts w:ascii="Arial" w:hAnsi="Arial"/>
                <w:b/>
                <w:sz w:val="18"/>
                <w:szCs w:val="20"/>
                <w:lang w:val="en-GB"/>
              </w:rPr>
              <w:t>*64*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0C1950D8" w14:textId="77777777" w:rsidR="00DD75E1" w:rsidRPr="001B7404" w:rsidRDefault="00DD75E1" w:rsidP="00B774AA">
            <w:pPr>
              <w:keepNext/>
              <w:keepLines/>
              <w:overflowPunct w:val="0"/>
              <w:autoSpaceDE w:val="0"/>
              <w:autoSpaceDN w:val="0"/>
              <w:adjustRightInd w:val="0"/>
              <w:jc w:val="center"/>
              <w:textAlignment w:val="baseline"/>
              <w:rPr>
                <w:rFonts w:ascii="Arial" w:hAnsi="Arial"/>
                <w:sz w:val="18"/>
                <w:szCs w:val="20"/>
                <w:lang w:val="en-GB"/>
              </w:rPr>
            </w:pPr>
            <w:r w:rsidRPr="001B7404">
              <w:rPr>
                <w:rFonts w:ascii="Arial" w:hAnsi="Arial" w:hint="eastAsia"/>
                <w:sz w:val="18"/>
                <w:szCs w:val="20"/>
                <w:lang w:val="en-GB"/>
              </w:rPr>
              <w:t>7</w:t>
            </w:r>
            <w:r w:rsidRPr="001B7404">
              <w:rPr>
                <w:rFonts w:ascii="Arial" w:hAnsi="Arial"/>
                <w:sz w:val="18"/>
                <w:szCs w:val="20"/>
                <w:lang w:val="en-GB"/>
              </w:rPr>
              <w:t>2*64*</w:t>
            </w:r>
            <w:r w:rsidRPr="001B7404">
              <w:rPr>
                <w:rFonts w:ascii="Arial" w:eastAsia="Times New Roman" w:hAnsi="Arial"/>
                <w:sz w:val="18"/>
                <w:szCs w:val="20"/>
                <w:lang w:val="en-GB" w:eastAsia="en-GB"/>
              </w:rPr>
              <w:t>T</w:t>
            </w:r>
            <w:r w:rsidRPr="001B7404">
              <w:rPr>
                <w:rFonts w:ascii="Arial" w:eastAsia="Times New Roman" w:hAnsi="Arial"/>
                <w:sz w:val="18"/>
                <w:szCs w:val="20"/>
                <w:vertAlign w:val="subscript"/>
                <w:lang w:val="en-GB" w:eastAsia="en-GB"/>
              </w:rPr>
              <w:t>c</w:t>
            </w:r>
          </w:p>
        </w:tc>
      </w:tr>
      <w:tr w:rsidR="00DD75E1" w:rsidRPr="006A4BAC" w14:paraId="7A8E7F95" w14:textId="77777777" w:rsidTr="00B774AA">
        <w:trPr>
          <w:cantSplit/>
          <w:jc w:val="center"/>
        </w:trPr>
        <w:tc>
          <w:tcPr>
            <w:tcW w:w="653" w:type="pct"/>
            <w:tcBorders>
              <w:top w:val="nil"/>
              <w:left w:val="single" w:sz="4" w:space="0" w:color="auto"/>
              <w:bottom w:val="nil"/>
              <w:right w:val="single" w:sz="4" w:space="0" w:color="auto"/>
            </w:tcBorders>
            <w:vAlign w:val="center"/>
          </w:tcPr>
          <w:p w14:paraId="09232851"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nil"/>
              <w:right w:val="single" w:sz="4" w:space="0" w:color="auto"/>
            </w:tcBorders>
            <w:vAlign w:val="center"/>
          </w:tcPr>
          <w:p w14:paraId="24CE6041"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1C4F5344"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6" w:type="pct"/>
            <w:tcBorders>
              <w:top w:val="single" w:sz="4" w:space="0" w:color="auto"/>
              <w:left w:val="single" w:sz="4" w:space="0" w:color="auto"/>
              <w:bottom w:val="single" w:sz="4" w:space="0" w:color="auto"/>
              <w:right w:val="single" w:sz="4" w:space="0" w:color="auto"/>
            </w:tcBorders>
            <w:hideMark/>
          </w:tcPr>
          <w:p w14:paraId="2A3A0D47"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10*64*T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101C31C4" w14:textId="70A57D28" w:rsidR="00DD75E1" w:rsidRPr="006A4BAC" w:rsidRDefault="001B7404"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6</w:t>
            </w:r>
            <w:r w:rsidR="00DD75E1">
              <w:rPr>
                <w:rFonts w:ascii="Arial" w:hAnsi="Arial"/>
                <w:sz w:val="18"/>
                <w:szCs w:val="20"/>
                <w:lang w:val="en-GB"/>
              </w:rPr>
              <w:t>*64*</w:t>
            </w:r>
            <w:r w:rsidR="00DD75E1" w:rsidRPr="006A4BAC">
              <w:rPr>
                <w:rFonts w:ascii="Arial" w:eastAsia="Times New Roman" w:hAnsi="Arial"/>
                <w:sz w:val="18"/>
                <w:szCs w:val="20"/>
                <w:lang w:val="en-GB" w:eastAsia="en-GB"/>
              </w:rPr>
              <w:t>T</w:t>
            </w:r>
            <w:r w:rsidR="00DD75E1"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24ADDEEE" w14:textId="26D48F0A" w:rsidR="00DD75E1" w:rsidRPr="004E48E9" w:rsidRDefault="001B7404"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16</w:t>
            </w:r>
            <w:r w:rsidR="00DD75E1" w:rsidRPr="004E48E9">
              <w:rPr>
                <w:rFonts w:ascii="Arial" w:hAnsi="Arial"/>
                <w:b/>
                <w:sz w:val="18"/>
                <w:szCs w:val="20"/>
                <w:lang w:val="en-GB"/>
              </w:rPr>
              <w:t>*64*</w:t>
            </w:r>
            <w:r w:rsidR="00DD75E1" w:rsidRPr="004E48E9">
              <w:rPr>
                <w:rFonts w:ascii="Arial" w:eastAsia="Times New Roman" w:hAnsi="Arial"/>
                <w:b/>
                <w:sz w:val="18"/>
                <w:szCs w:val="20"/>
                <w:lang w:val="en-GB" w:eastAsia="en-GB"/>
              </w:rPr>
              <w:t>T</w:t>
            </w:r>
            <w:r w:rsidR="00DD75E1"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3D4E292D" w14:textId="77777777" w:rsidR="00DD75E1" w:rsidRPr="001B7404" w:rsidRDefault="00DD75E1" w:rsidP="00B774AA">
            <w:pPr>
              <w:keepNext/>
              <w:keepLines/>
              <w:overflowPunct w:val="0"/>
              <w:autoSpaceDE w:val="0"/>
              <w:autoSpaceDN w:val="0"/>
              <w:adjustRightInd w:val="0"/>
              <w:jc w:val="center"/>
              <w:textAlignment w:val="baseline"/>
              <w:rPr>
                <w:rFonts w:ascii="Arial" w:hAnsi="Arial"/>
                <w:sz w:val="18"/>
                <w:szCs w:val="20"/>
                <w:lang w:val="en-GB"/>
              </w:rPr>
            </w:pPr>
            <w:r w:rsidRPr="001B7404">
              <w:rPr>
                <w:rFonts w:ascii="Arial" w:hAnsi="Arial" w:hint="eastAsia"/>
                <w:sz w:val="18"/>
                <w:szCs w:val="20"/>
                <w:lang w:val="en-GB"/>
              </w:rPr>
              <w:t>3</w:t>
            </w:r>
            <w:r w:rsidRPr="001B7404">
              <w:rPr>
                <w:rFonts w:ascii="Arial" w:hAnsi="Arial"/>
                <w:sz w:val="18"/>
                <w:szCs w:val="20"/>
                <w:lang w:val="en-GB"/>
              </w:rPr>
              <w:t>6*64*</w:t>
            </w:r>
            <w:r w:rsidRPr="001B7404">
              <w:rPr>
                <w:rFonts w:ascii="Arial" w:eastAsia="Times New Roman" w:hAnsi="Arial"/>
                <w:sz w:val="18"/>
                <w:szCs w:val="20"/>
                <w:lang w:val="en-GB" w:eastAsia="en-GB"/>
              </w:rPr>
              <w:t>T</w:t>
            </w:r>
            <w:r w:rsidRPr="001B7404">
              <w:rPr>
                <w:rFonts w:ascii="Arial" w:eastAsia="Times New Roman" w:hAnsi="Arial"/>
                <w:sz w:val="18"/>
                <w:szCs w:val="20"/>
                <w:vertAlign w:val="subscript"/>
                <w:lang w:val="en-GB" w:eastAsia="en-GB"/>
              </w:rPr>
              <w:t>c</w:t>
            </w:r>
          </w:p>
        </w:tc>
      </w:tr>
      <w:tr w:rsidR="00DD75E1" w:rsidRPr="006A4BAC" w14:paraId="12BE3974" w14:textId="77777777" w:rsidTr="00B774AA">
        <w:trPr>
          <w:cantSplit/>
          <w:jc w:val="center"/>
        </w:trPr>
        <w:tc>
          <w:tcPr>
            <w:tcW w:w="653" w:type="pct"/>
            <w:tcBorders>
              <w:top w:val="nil"/>
              <w:left w:val="single" w:sz="4" w:space="0" w:color="auto"/>
              <w:bottom w:val="nil"/>
              <w:right w:val="single" w:sz="4" w:space="0" w:color="auto"/>
            </w:tcBorders>
            <w:vAlign w:val="center"/>
          </w:tcPr>
          <w:p w14:paraId="47C167F9"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single" w:sz="4" w:space="0" w:color="auto"/>
              <w:right w:val="single" w:sz="4" w:space="0" w:color="auto"/>
            </w:tcBorders>
            <w:vAlign w:val="center"/>
          </w:tcPr>
          <w:p w14:paraId="61BE8436"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64E2F3C4"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576" w:type="pct"/>
            <w:tcBorders>
              <w:top w:val="single" w:sz="4" w:space="0" w:color="auto"/>
              <w:left w:val="single" w:sz="4" w:space="0" w:color="auto"/>
              <w:bottom w:val="single" w:sz="4" w:space="0" w:color="auto"/>
              <w:right w:val="single" w:sz="4" w:space="0" w:color="auto"/>
            </w:tcBorders>
            <w:hideMark/>
          </w:tcPr>
          <w:p w14:paraId="71AE9279"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10*64*T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513617DA" w14:textId="5BDE3758" w:rsidR="00DD75E1" w:rsidRPr="006A4BAC" w:rsidRDefault="001B7404"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233DF59E" w14:textId="1F04547C" w:rsidR="00DD75E1" w:rsidRPr="004E48E9" w:rsidRDefault="001B7404"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16</w:t>
            </w:r>
            <w:r w:rsidR="00DD75E1" w:rsidRPr="004E48E9">
              <w:rPr>
                <w:rFonts w:ascii="Arial" w:hAnsi="Arial"/>
                <w:b/>
                <w:sz w:val="18"/>
                <w:szCs w:val="20"/>
                <w:lang w:val="en-GB"/>
              </w:rPr>
              <w:t>*64*</w:t>
            </w:r>
            <w:r w:rsidR="00DD75E1" w:rsidRPr="004E48E9">
              <w:rPr>
                <w:rFonts w:ascii="Arial" w:eastAsia="Times New Roman" w:hAnsi="Arial"/>
                <w:b/>
                <w:sz w:val="18"/>
                <w:szCs w:val="20"/>
                <w:lang w:val="en-GB" w:eastAsia="en-GB"/>
              </w:rPr>
              <w:t>T</w:t>
            </w:r>
            <w:r w:rsidR="00DD75E1"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1B0465B3" w14:textId="77777777" w:rsidR="00DD75E1" w:rsidRPr="001B7404" w:rsidRDefault="00DD75E1" w:rsidP="00B774AA">
            <w:pPr>
              <w:keepNext/>
              <w:keepLines/>
              <w:overflowPunct w:val="0"/>
              <w:autoSpaceDE w:val="0"/>
              <w:autoSpaceDN w:val="0"/>
              <w:adjustRightInd w:val="0"/>
              <w:jc w:val="center"/>
              <w:textAlignment w:val="baseline"/>
              <w:rPr>
                <w:rFonts w:ascii="Arial" w:hAnsi="Arial"/>
                <w:sz w:val="18"/>
                <w:szCs w:val="20"/>
                <w:lang w:val="en-GB"/>
              </w:rPr>
            </w:pPr>
            <w:r w:rsidRPr="001B7404">
              <w:rPr>
                <w:rFonts w:ascii="Arial" w:hAnsi="Arial" w:hint="eastAsia"/>
                <w:sz w:val="18"/>
                <w:szCs w:val="20"/>
                <w:lang w:val="en-GB"/>
              </w:rPr>
              <w:t>1</w:t>
            </w:r>
            <w:r w:rsidRPr="001B7404">
              <w:rPr>
                <w:rFonts w:ascii="Arial" w:hAnsi="Arial"/>
                <w:sz w:val="18"/>
                <w:szCs w:val="20"/>
                <w:lang w:val="en-GB"/>
              </w:rPr>
              <w:t>8*64*</w:t>
            </w:r>
            <w:r w:rsidRPr="001B7404">
              <w:rPr>
                <w:rFonts w:ascii="Arial" w:eastAsia="Times New Roman" w:hAnsi="Arial"/>
                <w:sz w:val="18"/>
                <w:szCs w:val="20"/>
                <w:lang w:val="en-GB" w:eastAsia="en-GB"/>
              </w:rPr>
              <w:t>T</w:t>
            </w:r>
            <w:r w:rsidRPr="001B7404">
              <w:rPr>
                <w:rFonts w:ascii="Arial" w:eastAsia="Times New Roman" w:hAnsi="Arial"/>
                <w:sz w:val="18"/>
                <w:szCs w:val="20"/>
                <w:vertAlign w:val="subscript"/>
                <w:lang w:val="en-GB" w:eastAsia="en-GB"/>
              </w:rPr>
              <w:t>c</w:t>
            </w:r>
          </w:p>
        </w:tc>
      </w:tr>
      <w:tr w:rsidR="00DD75E1" w:rsidRPr="006A4BAC" w14:paraId="0C5B9565" w14:textId="77777777" w:rsidTr="00B774AA">
        <w:trPr>
          <w:cantSplit/>
          <w:jc w:val="center"/>
        </w:trPr>
        <w:tc>
          <w:tcPr>
            <w:tcW w:w="653" w:type="pct"/>
            <w:tcBorders>
              <w:top w:val="nil"/>
              <w:left w:val="single" w:sz="4" w:space="0" w:color="auto"/>
              <w:bottom w:val="nil"/>
              <w:right w:val="single" w:sz="4" w:space="0" w:color="auto"/>
            </w:tcBorders>
            <w:vAlign w:val="center"/>
          </w:tcPr>
          <w:p w14:paraId="26AEDE2D"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single" w:sz="4" w:space="0" w:color="auto"/>
              <w:left w:val="single" w:sz="4" w:space="0" w:color="auto"/>
              <w:bottom w:val="nil"/>
              <w:right w:val="single" w:sz="4" w:space="0" w:color="auto"/>
            </w:tcBorders>
            <w:vAlign w:val="center"/>
            <w:hideMark/>
          </w:tcPr>
          <w:p w14:paraId="1D8E1F52"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820" w:type="pct"/>
            <w:tcBorders>
              <w:top w:val="single" w:sz="4" w:space="0" w:color="auto"/>
              <w:left w:val="single" w:sz="4" w:space="0" w:color="auto"/>
              <w:bottom w:val="single" w:sz="4" w:space="0" w:color="auto"/>
              <w:right w:val="single" w:sz="4" w:space="0" w:color="auto"/>
            </w:tcBorders>
            <w:hideMark/>
          </w:tcPr>
          <w:p w14:paraId="70543E64"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6" w:type="pct"/>
            <w:tcBorders>
              <w:top w:val="single" w:sz="4" w:space="0" w:color="auto"/>
              <w:left w:val="single" w:sz="4" w:space="0" w:color="auto"/>
              <w:bottom w:val="single" w:sz="4" w:space="0" w:color="auto"/>
              <w:right w:val="single" w:sz="4" w:space="0" w:color="auto"/>
            </w:tcBorders>
            <w:hideMark/>
          </w:tcPr>
          <w:p w14:paraId="6AEA659B"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3D48DF13" w14:textId="1A741C0A" w:rsidR="00DD75E1" w:rsidRPr="006A4BAC" w:rsidRDefault="001B7404"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2FA2A7CE" w14:textId="3E398916" w:rsidR="00DD75E1" w:rsidRPr="004E48E9" w:rsidRDefault="001B7404"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14</w:t>
            </w:r>
            <w:r w:rsidR="00DD75E1" w:rsidRPr="004E48E9">
              <w:rPr>
                <w:rFonts w:ascii="Arial" w:hAnsi="Arial"/>
                <w:b/>
                <w:sz w:val="18"/>
                <w:szCs w:val="20"/>
                <w:lang w:val="en-GB"/>
              </w:rPr>
              <w:t>*64*</w:t>
            </w:r>
            <w:r w:rsidR="00DD75E1" w:rsidRPr="004E48E9">
              <w:rPr>
                <w:rFonts w:ascii="Arial" w:eastAsia="Times New Roman" w:hAnsi="Arial"/>
                <w:b/>
                <w:sz w:val="18"/>
                <w:szCs w:val="20"/>
                <w:lang w:val="en-GB" w:eastAsia="en-GB"/>
              </w:rPr>
              <w:t>T</w:t>
            </w:r>
            <w:r w:rsidR="00DD75E1"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0E0C63C1" w14:textId="77777777" w:rsidR="00DD75E1" w:rsidRPr="001B7404" w:rsidRDefault="00DD75E1" w:rsidP="00B774AA">
            <w:pPr>
              <w:keepNext/>
              <w:keepLines/>
              <w:overflowPunct w:val="0"/>
              <w:autoSpaceDE w:val="0"/>
              <w:autoSpaceDN w:val="0"/>
              <w:adjustRightInd w:val="0"/>
              <w:jc w:val="center"/>
              <w:textAlignment w:val="baseline"/>
              <w:rPr>
                <w:rFonts w:ascii="Arial" w:hAnsi="Arial"/>
                <w:sz w:val="18"/>
                <w:szCs w:val="20"/>
                <w:lang w:val="en-GB"/>
              </w:rPr>
            </w:pPr>
            <w:r w:rsidRPr="001B7404">
              <w:rPr>
                <w:rFonts w:ascii="Arial" w:hAnsi="Arial" w:hint="eastAsia"/>
                <w:sz w:val="18"/>
                <w:szCs w:val="20"/>
                <w:lang w:val="en-GB"/>
              </w:rPr>
              <w:t>7</w:t>
            </w:r>
            <w:r w:rsidRPr="001B7404">
              <w:rPr>
                <w:rFonts w:ascii="Arial" w:hAnsi="Arial"/>
                <w:sz w:val="18"/>
                <w:szCs w:val="20"/>
                <w:lang w:val="en-GB"/>
              </w:rPr>
              <w:t>2*64*</w:t>
            </w:r>
            <w:r w:rsidRPr="001B7404">
              <w:rPr>
                <w:rFonts w:ascii="Arial" w:eastAsia="Times New Roman" w:hAnsi="Arial"/>
                <w:sz w:val="18"/>
                <w:szCs w:val="20"/>
                <w:lang w:val="en-GB" w:eastAsia="en-GB"/>
              </w:rPr>
              <w:t>T</w:t>
            </w:r>
            <w:r w:rsidRPr="001B7404">
              <w:rPr>
                <w:rFonts w:ascii="Arial" w:eastAsia="Times New Roman" w:hAnsi="Arial"/>
                <w:sz w:val="18"/>
                <w:szCs w:val="20"/>
                <w:vertAlign w:val="subscript"/>
                <w:lang w:val="en-GB" w:eastAsia="en-GB"/>
              </w:rPr>
              <w:t>c</w:t>
            </w:r>
          </w:p>
        </w:tc>
      </w:tr>
      <w:tr w:rsidR="00DD75E1" w:rsidRPr="006A4BAC" w14:paraId="74F15867" w14:textId="77777777" w:rsidTr="00B774AA">
        <w:trPr>
          <w:cantSplit/>
          <w:jc w:val="center"/>
        </w:trPr>
        <w:tc>
          <w:tcPr>
            <w:tcW w:w="653" w:type="pct"/>
            <w:tcBorders>
              <w:top w:val="nil"/>
              <w:left w:val="single" w:sz="4" w:space="0" w:color="auto"/>
              <w:bottom w:val="nil"/>
              <w:right w:val="single" w:sz="4" w:space="0" w:color="auto"/>
            </w:tcBorders>
            <w:vAlign w:val="center"/>
          </w:tcPr>
          <w:p w14:paraId="307EF299"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nil"/>
              <w:right w:val="single" w:sz="4" w:space="0" w:color="auto"/>
            </w:tcBorders>
            <w:vAlign w:val="center"/>
          </w:tcPr>
          <w:p w14:paraId="112DA62F"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1F4D214F"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6" w:type="pct"/>
            <w:tcBorders>
              <w:top w:val="single" w:sz="4" w:space="0" w:color="auto"/>
              <w:left w:val="single" w:sz="4" w:space="0" w:color="auto"/>
              <w:bottom w:val="single" w:sz="4" w:space="0" w:color="auto"/>
              <w:right w:val="single" w:sz="4" w:space="0" w:color="auto"/>
            </w:tcBorders>
            <w:hideMark/>
          </w:tcPr>
          <w:p w14:paraId="6D038B12"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3BFB144C" w14:textId="20A7D27C" w:rsidR="00DD75E1" w:rsidRPr="006A4BAC" w:rsidRDefault="001B7404"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2A466AAC" w14:textId="0CE56F13" w:rsidR="00DD75E1" w:rsidRPr="004E48E9" w:rsidRDefault="001B7404"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14</w:t>
            </w:r>
            <w:r w:rsidR="00DD75E1" w:rsidRPr="004E48E9">
              <w:rPr>
                <w:rFonts w:ascii="Arial" w:hAnsi="Arial"/>
                <w:b/>
                <w:sz w:val="18"/>
                <w:szCs w:val="20"/>
                <w:lang w:val="en-GB"/>
              </w:rPr>
              <w:t>*64*</w:t>
            </w:r>
            <w:r w:rsidR="00DD75E1" w:rsidRPr="004E48E9">
              <w:rPr>
                <w:rFonts w:ascii="Arial" w:eastAsia="Times New Roman" w:hAnsi="Arial"/>
                <w:b/>
                <w:sz w:val="18"/>
                <w:szCs w:val="20"/>
                <w:lang w:val="en-GB" w:eastAsia="en-GB"/>
              </w:rPr>
              <w:t>T</w:t>
            </w:r>
            <w:r w:rsidR="00DD75E1"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6A7711C3" w14:textId="77777777" w:rsidR="00DD75E1" w:rsidRPr="001B7404" w:rsidRDefault="00DD75E1" w:rsidP="00B774AA">
            <w:pPr>
              <w:keepNext/>
              <w:keepLines/>
              <w:overflowPunct w:val="0"/>
              <w:autoSpaceDE w:val="0"/>
              <w:autoSpaceDN w:val="0"/>
              <w:adjustRightInd w:val="0"/>
              <w:jc w:val="center"/>
              <w:textAlignment w:val="baseline"/>
              <w:rPr>
                <w:rFonts w:ascii="Arial" w:hAnsi="Arial"/>
                <w:sz w:val="18"/>
                <w:szCs w:val="20"/>
                <w:lang w:val="en-GB"/>
              </w:rPr>
            </w:pPr>
            <w:r w:rsidRPr="001B7404">
              <w:rPr>
                <w:rFonts w:ascii="Arial" w:hAnsi="Arial" w:hint="eastAsia"/>
                <w:sz w:val="18"/>
                <w:szCs w:val="20"/>
                <w:lang w:val="en-GB"/>
              </w:rPr>
              <w:t>3</w:t>
            </w:r>
            <w:r w:rsidRPr="001B7404">
              <w:rPr>
                <w:rFonts w:ascii="Arial" w:hAnsi="Arial"/>
                <w:sz w:val="18"/>
                <w:szCs w:val="20"/>
                <w:lang w:val="en-GB"/>
              </w:rPr>
              <w:t>6*64*</w:t>
            </w:r>
            <w:r w:rsidRPr="001B7404">
              <w:rPr>
                <w:rFonts w:ascii="Arial" w:eastAsia="Times New Roman" w:hAnsi="Arial"/>
                <w:sz w:val="18"/>
                <w:szCs w:val="20"/>
                <w:lang w:val="en-GB" w:eastAsia="en-GB"/>
              </w:rPr>
              <w:t>T</w:t>
            </w:r>
            <w:r w:rsidRPr="001B7404">
              <w:rPr>
                <w:rFonts w:ascii="Arial" w:eastAsia="Times New Roman" w:hAnsi="Arial"/>
                <w:sz w:val="18"/>
                <w:szCs w:val="20"/>
                <w:vertAlign w:val="subscript"/>
                <w:lang w:val="en-GB" w:eastAsia="en-GB"/>
              </w:rPr>
              <w:t>c</w:t>
            </w:r>
          </w:p>
        </w:tc>
      </w:tr>
      <w:tr w:rsidR="00DD75E1" w:rsidRPr="006A4BAC" w14:paraId="28092A58" w14:textId="77777777" w:rsidTr="00B774AA">
        <w:trPr>
          <w:cantSplit/>
          <w:jc w:val="center"/>
        </w:trPr>
        <w:tc>
          <w:tcPr>
            <w:tcW w:w="653" w:type="pct"/>
            <w:tcBorders>
              <w:top w:val="nil"/>
              <w:left w:val="single" w:sz="4" w:space="0" w:color="auto"/>
              <w:bottom w:val="single" w:sz="4" w:space="0" w:color="auto"/>
              <w:right w:val="single" w:sz="4" w:space="0" w:color="auto"/>
            </w:tcBorders>
            <w:vAlign w:val="center"/>
          </w:tcPr>
          <w:p w14:paraId="69D95D34"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single" w:sz="4" w:space="0" w:color="auto"/>
              <w:right w:val="single" w:sz="4" w:space="0" w:color="auto"/>
            </w:tcBorders>
            <w:vAlign w:val="center"/>
          </w:tcPr>
          <w:p w14:paraId="52D98269"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7D6CCCE8"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576" w:type="pct"/>
            <w:tcBorders>
              <w:top w:val="single" w:sz="4" w:space="0" w:color="auto"/>
              <w:left w:val="single" w:sz="4" w:space="0" w:color="auto"/>
              <w:bottom w:val="single" w:sz="4" w:space="0" w:color="auto"/>
              <w:right w:val="single" w:sz="4" w:space="0" w:color="auto"/>
            </w:tcBorders>
            <w:hideMark/>
          </w:tcPr>
          <w:p w14:paraId="51FDED85" w14:textId="77777777" w:rsidR="00DD75E1" w:rsidRPr="006A4BAC" w:rsidRDefault="00DD75E1"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7*64*T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158DF04B" w14:textId="31CE25B2" w:rsidR="00DD75E1" w:rsidRPr="006A4BAC" w:rsidRDefault="001B7404"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01483315" w14:textId="3CB4E7C2" w:rsidR="00DD75E1" w:rsidRPr="004E48E9" w:rsidRDefault="001B7404"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13</w:t>
            </w:r>
            <w:r w:rsidR="00DD75E1" w:rsidRPr="004E48E9">
              <w:rPr>
                <w:rFonts w:ascii="Arial" w:hAnsi="Arial"/>
                <w:b/>
                <w:sz w:val="18"/>
                <w:szCs w:val="20"/>
                <w:lang w:val="en-GB"/>
              </w:rPr>
              <w:t>*64*</w:t>
            </w:r>
            <w:r w:rsidR="00DD75E1" w:rsidRPr="004E48E9">
              <w:rPr>
                <w:rFonts w:ascii="Arial" w:eastAsia="Times New Roman" w:hAnsi="Arial"/>
                <w:b/>
                <w:sz w:val="18"/>
                <w:szCs w:val="20"/>
                <w:lang w:val="en-GB" w:eastAsia="en-GB"/>
              </w:rPr>
              <w:t>T</w:t>
            </w:r>
            <w:r w:rsidR="00DD75E1" w:rsidRPr="004E48E9">
              <w:rPr>
                <w:rFonts w:ascii="Arial" w:eastAsia="Times New Roman" w:hAnsi="Arial"/>
                <w:b/>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49DC6B32" w14:textId="77777777" w:rsidR="00DD75E1" w:rsidRPr="001B7404" w:rsidRDefault="00DD75E1" w:rsidP="00B774AA">
            <w:pPr>
              <w:keepNext/>
              <w:keepLines/>
              <w:overflowPunct w:val="0"/>
              <w:autoSpaceDE w:val="0"/>
              <w:autoSpaceDN w:val="0"/>
              <w:adjustRightInd w:val="0"/>
              <w:jc w:val="center"/>
              <w:textAlignment w:val="baseline"/>
              <w:rPr>
                <w:rFonts w:ascii="Arial" w:hAnsi="Arial"/>
                <w:sz w:val="18"/>
                <w:szCs w:val="20"/>
                <w:lang w:val="en-GB"/>
              </w:rPr>
            </w:pPr>
            <w:r w:rsidRPr="001B7404">
              <w:rPr>
                <w:rFonts w:ascii="Arial" w:hAnsi="Arial" w:hint="eastAsia"/>
                <w:sz w:val="18"/>
                <w:szCs w:val="20"/>
                <w:lang w:val="en-GB"/>
              </w:rPr>
              <w:t>1</w:t>
            </w:r>
            <w:r w:rsidRPr="001B7404">
              <w:rPr>
                <w:rFonts w:ascii="Arial" w:hAnsi="Arial"/>
                <w:sz w:val="18"/>
                <w:szCs w:val="20"/>
                <w:lang w:val="en-GB"/>
              </w:rPr>
              <w:t>8*64*</w:t>
            </w:r>
            <w:r w:rsidRPr="001B7404">
              <w:rPr>
                <w:rFonts w:ascii="Arial" w:eastAsia="Times New Roman" w:hAnsi="Arial"/>
                <w:sz w:val="18"/>
                <w:szCs w:val="20"/>
                <w:lang w:val="en-GB" w:eastAsia="en-GB"/>
              </w:rPr>
              <w:t>T</w:t>
            </w:r>
            <w:r w:rsidRPr="001B7404">
              <w:rPr>
                <w:rFonts w:ascii="Arial" w:eastAsia="Times New Roman" w:hAnsi="Arial"/>
                <w:sz w:val="18"/>
                <w:szCs w:val="20"/>
                <w:vertAlign w:val="subscript"/>
                <w:lang w:val="en-GB" w:eastAsia="en-GB"/>
              </w:rPr>
              <w:t>c</w:t>
            </w:r>
          </w:p>
        </w:tc>
      </w:tr>
    </w:tbl>
    <w:p w14:paraId="092FBE5E" w14:textId="5C849A59" w:rsidR="00DD75E1" w:rsidRDefault="001B7404" w:rsidP="004F4D00">
      <w:pPr>
        <w:autoSpaceDN w:val="0"/>
        <w:spacing w:before="60"/>
        <w:jc w:val="both"/>
        <w:rPr>
          <w:rFonts w:eastAsia="宋体"/>
          <w:sz w:val="20"/>
          <w:szCs w:val="20"/>
        </w:rPr>
      </w:pPr>
      <w:r>
        <w:rPr>
          <w:rFonts w:eastAsia="宋体" w:hint="eastAsia"/>
          <w:sz w:val="20"/>
          <w:szCs w:val="20"/>
        </w:rPr>
        <w:t>C</w:t>
      </w:r>
      <w:r>
        <w:rPr>
          <w:rFonts w:eastAsia="宋体"/>
          <w:sz w:val="20"/>
          <w:szCs w:val="20"/>
        </w:rPr>
        <w:t>omparing the T</w:t>
      </w:r>
      <w:r w:rsidRPr="004E48E9">
        <w:rPr>
          <w:rFonts w:eastAsia="宋体"/>
          <w:sz w:val="20"/>
          <w:szCs w:val="20"/>
          <w:vertAlign w:val="subscript"/>
        </w:rPr>
        <w:t>e_ATG</w:t>
      </w:r>
      <w:r>
        <w:rPr>
          <w:rFonts w:eastAsia="宋体"/>
          <w:sz w:val="20"/>
          <w:szCs w:val="20"/>
        </w:rPr>
        <w:t xml:space="preserve"> in above tables, the</w:t>
      </w:r>
      <w:r w:rsidR="00345577">
        <w:rPr>
          <w:rFonts w:eastAsia="宋体"/>
          <w:sz w:val="20"/>
          <w:szCs w:val="20"/>
        </w:rPr>
        <w:t xml:space="preserve"> requirement for</w:t>
      </w:r>
      <w:r>
        <w:rPr>
          <w:rFonts w:eastAsia="宋体"/>
          <w:sz w:val="20"/>
          <w:szCs w:val="20"/>
        </w:rPr>
        <w:t xml:space="preserve"> uplink 60kHz SCS can be </w:t>
      </w:r>
      <w:r w:rsidR="00345577">
        <w:rPr>
          <w:rFonts w:eastAsia="宋体"/>
          <w:sz w:val="20"/>
          <w:szCs w:val="20"/>
        </w:rPr>
        <w:t>defined only with 30m GNSS error assumption.</w:t>
      </w:r>
    </w:p>
    <w:p w14:paraId="38629DFB" w14:textId="78EDFD77" w:rsidR="004E48E9" w:rsidRDefault="004E48E9" w:rsidP="004E48E9">
      <w:pPr>
        <w:tabs>
          <w:tab w:val="left" w:pos="1134"/>
        </w:tabs>
        <w:spacing w:before="60"/>
        <w:jc w:val="both"/>
        <w:rPr>
          <w:rFonts w:eastAsia="等线"/>
          <w:b/>
          <w:bCs/>
          <w:i/>
          <w:iCs/>
          <w:sz w:val="20"/>
          <w:szCs w:val="20"/>
        </w:rPr>
      </w:pPr>
      <w:r>
        <w:rPr>
          <w:rFonts w:eastAsia="等线"/>
          <w:b/>
          <w:bCs/>
          <w:i/>
          <w:iCs/>
          <w:sz w:val="20"/>
          <w:szCs w:val="20"/>
        </w:rPr>
        <w:t>Observation 1: For uplink 60kHz SCS</w:t>
      </w:r>
      <w:r w:rsidRPr="004E48E9">
        <w:rPr>
          <w:rFonts w:eastAsia="等线"/>
          <w:b/>
          <w:bCs/>
          <w:sz w:val="20"/>
          <w:szCs w:val="20"/>
        </w:rPr>
        <w:t>,</w:t>
      </w:r>
      <w:r w:rsidRPr="004E48E9">
        <w:rPr>
          <w:rFonts w:eastAsia="等线"/>
          <w:b/>
          <w:bCs/>
          <w:i/>
          <w:iCs/>
          <w:sz w:val="20"/>
          <w:szCs w:val="20"/>
        </w:rPr>
        <w:t xml:space="preserve"> </w:t>
      </w:r>
      <w:r w:rsidRPr="004E48E9">
        <w:rPr>
          <w:rFonts w:eastAsia="宋体"/>
          <w:b/>
          <w:bCs/>
          <w:i/>
          <w:iCs/>
          <w:sz w:val="20"/>
          <w:szCs w:val="20"/>
        </w:rPr>
        <w:t>the T</w:t>
      </w:r>
      <w:r w:rsidRPr="004E48E9">
        <w:rPr>
          <w:rFonts w:eastAsia="宋体"/>
          <w:b/>
          <w:bCs/>
          <w:i/>
          <w:iCs/>
          <w:sz w:val="20"/>
          <w:szCs w:val="20"/>
          <w:vertAlign w:val="subscript"/>
        </w:rPr>
        <w:t>e_ATG</w:t>
      </w:r>
      <w:r w:rsidRPr="004E48E9">
        <w:rPr>
          <w:rFonts w:eastAsia="宋体"/>
          <w:b/>
          <w:bCs/>
          <w:i/>
          <w:iCs/>
          <w:sz w:val="20"/>
          <w:szCs w:val="20"/>
        </w:rPr>
        <w:t xml:space="preserve"> requirement can be defined only under 30m GNSS error assumption.</w:t>
      </w:r>
      <w:r w:rsidRPr="004E48E9">
        <w:rPr>
          <w:rFonts w:eastAsia="等线"/>
          <w:b/>
          <w:bCs/>
          <w:i/>
          <w:iCs/>
          <w:sz w:val="20"/>
          <w:szCs w:val="20"/>
        </w:rPr>
        <w:t xml:space="preserve"> </w:t>
      </w:r>
    </w:p>
    <w:p w14:paraId="5D21C147" w14:textId="09C0EDDC" w:rsidR="004E48E9" w:rsidRDefault="004E48E9" w:rsidP="004E48E9">
      <w:pPr>
        <w:tabs>
          <w:tab w:val="left" w:pos="1134"/>
        </w:tabs>
        <w:spacing w:before="60"/>
        <w:jc w:val="both"/>
        <w:rPr>
          <w:rFonts w:eastAsia="等线"/>
          <w:b/>
          <w:bCs/>
          <w:i/>
          <w:iCs/>
          <w:sz w:val="20"/>
          <w:szCs w:val="20"/>
        </w:rPr>
      </w:pPr>
      <w:r>
        <w:rPr>
          <w:rFonts w:eastAsia="等线" w:hint="eastAsia"/>
          <w:b/>
          <w:bCs/>
          <w:i/>
          <w:iCs/>
          <w:sz w:val="20"/>
          <w:szCs w:val="20"/>
        </w:rPr>
        <w:t>O</w:t>
      </w:r>
      <w:r>
        <w:rPr>
          <w:rFonts w:eastAsia="等线"/>
          <w:b/>
          <w:bCs/>
          <w:i/>
          <w:iCs/>
          <w:sz w:val="20"/>
          <w:szCs w:val="20"/>
        </w:rPr>
        <w:t>bservation 2:</w:t>
      </w:r>
    </w:p>
    <w:p w14:paraId="4971D4E2" w14:textId="073EFFEB" w:rsidR="004E48E9" w:rsidRPr="003C5EB1" w:rsidRDefault="004E48E9" w:rsidP="003C5EB1">
      <w:pPr>
        <w:pStyle w:val="af9"/>
        <w:numPr>
          <w:ilvl w:val="0"/>
          <w:numId w:val="47"/>
        </w:numPr>
        <w:tabs>
          <w:tab w:val="left" w:pos="1134"/>
        </w:tabs>
        <w:spacing w:before="60"/>
        <w:ind w:firstLineChars="0"/>
        <w:jc w:val="both"/>
        <w:rPr>
          <w:rFonts w:eastAsia="等线"/>
          <w:b/>
          <w:bCs/>
          <w:i/>
          <w:iCs/>
          <w:sz w:val="20"/>
          <w:szCs w:val="20"/>
        </w:rPr>
      </w:pPr>
      <w:r w:rsidRPr="003C5EB1">
        <w:rPr>
          <w:rFonts w:eastAsia="等线" w:hint="eastAsia"/>
          <w:b/>
          <w:bCs/>
          <w:i/>
          <w:iCs/>
          <w:sz w:val="20"/>
          <w:szCs w:val="20"/>
        </w:rPr>
        <w:t>T</w:t>
      </w:r>
      <w:r w:rsidRPr="003C5EB1">
        <w:rPr>
          <w:rFonts w:eastAsia="等线"/>
          <w:b/>
          <w:bCs/>
          <w:i/>
          <w:iCs/>
          <w:sz w:val="20"/>
          <w:szCs w:val="20"/>
        </w:rPr>
        <w:t>he T</w:t>
      </w:r>
      <w:r w:rsidRPr="003C5EB1">
        <w:rPr>
          <w:rFonts w:eastAsia="等线"/>
          <w:b/>
          <w:bCs/>
          <w:i/>
          <w:iCs/>
          <w:sz w:val="20"/>
          <w:szCs w:val="20"/>
          <w:vertAlign w:val="subscript"/>
        </w:rPr>
        <w:t>e_ATG</w:t>
      </w:r>
      <w:r w:rsidRPr="003C5EB1">
        <w:rPr>
          <w:rFonts w:eastAsia="等线"/>
          <w:b/>
          <w:bCs/>
          <w:i/>
          <w:iCs/>
          <w:sz w:val="20"/>
          <w:szCs w:val="20"/>
        </w:rPr>
        <w:t xml:space="preserve"> requirement under 50m GNSS error assumption is:</w:t>
      </w:r>
    </w:p>
    <w:tbl>
      <w:tblPr>
        <w:tblW w:w="2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20"/>
        <w:gridCol w:w="1419"/>
        <w:gridCol w:w="990"/>
      </w:tblGrid>
      <w:tr w:rsidR="004E48E9" w14:paraId="352D3A93" w14:textId="77777777" w:rsidTr="004E48E9">
        <w:trPr>
          <w:cantSplit/>
          <w:jc w:val="center"/>
        </w:trPr>
        <w:tc>
          <w:tcPr>
            <w:tcW w:w="1138" w:type="pct"/>
            <w:tcBorders>
              <w:top w:val="single" w:sz="4" w:space="0" w:color="auto"/>
              <w:left w:val="single" w:sz="4" w:space="0" w:color="auto"/>
              <w:bottom w:val="single" w:sz="4" w:space="0" w:color="auto"/>
              <w:right w:val="single" w:sz="4" w:space="0" w:color="auto"/>
            </w:tcBorders>
            <w:vAlign w:val="center"/>
            <w:hideMark/>
          </w:tcPr>
          <w:p w14:paraId="25780323"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Frequency Range</w:t>
            </w:r>
          </w:p>
        </w:tc>
        <w:tc>
          <w:tcPr>
            <w:tcW w:w="1432" w:type="pct"/>
            <w:tcBorders>
              <w:top w:val="single" w:sz="4" w:space="0" w:color="auto"/>
              <w:left w:val="single" w:sz="4" w:space="0" w:color="auto"/>
              <w:bottom w:val="single" w:sz="4" w:space="0" w:color="auto"/>
              <w:right w:val="single" w:sz="4" w:space="0" w:color="auto"/>
            </w:tcBorders>
            <w:vAlign w:val="center"/>
            <w:hideMark/>
          </w:tcPr>
          <w:p w14:paraId="081D2A16"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1431" w:type="pct"/>
            <w:tcBorders>
              <w:top w:val="single" w:sz="4" w:space="0" w:color="auto"/>
              <w:left w:val="single" w:sz="4" w:space="0" w:color="auto"/>
              <w:bottom w:val="single" w:sz="4" w:space="0" w:color="auto"/>
              <w:right w:val="single" w:sz="4" w:space="0" w:color="auto"/>
            </w:tcBorders>
            <w:vAlign w:val="center"/>
            <w:hideMark/>
          </w:tcPr>
          <w:p w14:paraId="61E455B2"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1000" w:type="pct"/>
            <w:tcBorders>
              <w:top w:val="single" w:sz="4" w:space="0" w:color="auto"/>
              <w:left w:val="single" w:sz="4" w:space="0" w:color="auto"/>
              <w:bottom w:val="single" w:sz="4" w:space="0" w:color="auto"/>
              <w:right w:val="single" w:sz="4" w:space="0" w:color="auto"/>
            </w:tcBorders>
          </w:tcPr>
          <w:p w14:paraId="656530C7" w14:textId="1A54AA73" w:rsidR="004E48E9" w:rsidRPr="004E48E9" w:rsidRDefault="004E48E9" w:rsidP="004E48E9">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T</w:t>
            </w:r>
            <w:r w:rsidRPr="004E48E9">
              <w:rPr>
                <w:rFonts w:ascii="Arial" w:hAnsi="Arial"/>
                <w:b/>
                <w:sz w:val="18"/>
                <w:szCs w:val="20"/>
                <w:vertAlign w:val="subscript"/>
                <w:lang w:val="en-GB"/>
              </w:rPr>
              <w:t>e_ATG</w:t>
            </w:r>
          </w:p>
        </w:tc>
      </w:tr>
      <w:tr w:rsidR="004E48E9" w14:paraId="7065F58F" w14:textId="77777777" w:rsidTr="004E48E9">
        <w:trPr>
          <w:cantSplit/>
          <w:jc w:val="center"/>
        </w:trPr>
        <w:tc>
          <w:tcPr>
            <w:tcW w:w="1138" w:type="pct"/>
            <w:tcBorders>
              <w:top w:val="single" w:sz="4" w:space="0" w:color="auto"/>
              <w:left w:val="single" w:sz="4" w:space="0" w:color="auto"/>
              <w:bottom w:val="nil"/>
              <w:right w:val="single" w:sz="4" w:space="0" w:color="auto"/>
            </w:tcBorders>
            <w:vAlign w:val="center"/>
            <w:hideMark/>
          </w:tcPr>
          <w:p w14:paraId="232CD9B1"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1432" w:type="pct"/>
            <w:tcBorders>
              <w:top w:val="single" w:sz="4" w:space="0" w:color="auto"/>
              <w:left w:val="single" w:sz="4" w:space="0" w:color="auto"/>
              <w:bottom w:val="nil"/>
              <w:right w:val="single" w:sz="4" w:space="0" w:color="auto"/>
            </w:tcBorders>
            <w:vAlign w:val="center"/>
            <w:hideMark/>
          </w:tcPr>
          <w:p w14:paraId="0AA82F4D"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431" w:type="pct"/>
            <w:tcBorders>
              <w:top w:val="single" w:sz="4" w:space="0" w:color="auto"/>
              <w:left w:val="single" w:sz="4" w:space="0" w:color="auto"/>
              <w:bottom w:val="single" w:sz="4" w:space="0" w:color="auto"/>
              <w:right w:val="single" w:sz="4" w:space="0" w:color="auto"/>
            </w:tcBorders>
            <w:hideMark/>
          </w:tcPr>
          <w:p w14:paraId="712B41D6"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7321F1CF" w14:textId="3D1BC077" w:rsidR="004E48E9" w:rsidRPr="004E48E9" w:rsidRDefault="004E48E9" w:rsidP="004E48E9">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22*64*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4E48E9" w14:paraId="46DF6F25" w14:textId="77777777" w:rsidTr="004E48E9">
        <w:trPr>
          <w:cantSplit/>
          <w:jc w:val="center"/>
        </w:trPr>
        <w:tc>
          <w:tcPr>
            <w:tcW w:w="1138" w:type="pct"/>
            <w:tcBorders>
              <w:top w:val="nil"/>
              <w:left w:val="single" w:sz="4" w:space="0" w:color="auto"/>
              <w:bottom w:val="nil"/>
              <w:right w:val="single" w:sz="4" w:space="0" w:color="auto"/>
            </w:tcBorders>
            <w:vAlign w:val="center"/>
          </w:tcPr>
          <w:p w14:paraId="128A6E2E"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nil"/>
              <w:right w:val="single" w:sz="4" w:space="0" w:color="auto"/>
            </w:tcBorders>
            <w:vAlign w:val="center"/>
          </w:tcPr>
          <w:p w14:paraId="63B19EAB"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3020FCA9"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45ECD0DB" w14:textId="6CB36208" w:rsidR="004E48E9" w:rsidRPr="004E48E9" w:rsidRDefault="004E48E9" w:rsidP="004E48E9">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2</w:t>
            </w:r>
            <w:r w:rsidRPr="004E48E9">
              <w:rPr>
                <w:rFonts w:ascii="Arial" w:hAnsi="Arial"/>
                <w:b/>
                <w:sz w:val="18"/>
                <w:szCs w:val="20"/>
                <w:lang w:val="en-GB"/>
              </w:rPr>
              <w:t>0*64*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4E48E9" w:rsidRPr="00E31743" w14:paraId="1F332C23" w14:textId="77777777" w:rsidTr="004E48E9">
        <w:trPr>
          <w:cantSplit/>
          <w:jc w:val="center"/>
        </w:trPr>
        <w:tc>
          <w:tcPr>
            <w:tcW w:w="1138" w:type="pct"/>
            <w:tcBorders>
              <w:top w:val="nil"/>
              <w:left w:val="single" w:sz="4" w:space="0" w:color="auto"/>
              <w:bottom w:val="nil"/>
              <w:right w:val="single" w:sz="4" w:space="0" w:color="auto"/>
            </w:tcBorders>
            <w:vAlign w:val="center"/>
          </w:tcPr>
          <w:p w14:paraId="04B7C911"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single" w:sz="4" w:space="0" w:color="auto"/>
              <w:right w:val="single" w:sz="4" w:space="0" w:color="auto"/>
            </w:tcBorders>
            <w:vAlign w:val="center"/>
          </w:tcPr>
          <w:p w14:paraId="19A956DD"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10760CEB"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2DFF1074" w14:textId="10DFEFAC" w:rsidR="004E48E9" w:rsidRPr="004E48E9" w:rsidRDefault="004E48E9" w:rsidP="004E48E9">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N/A</w:t>
            </w:r>
          </w:p>
        </w:tc>
      </w:tr>
      <w:tr w:rsidR="004E48E9" w14:paraId="1AA8FA54" w14:textId="77777777" w:rsidTr="004E48E9">
        <w:trPr>
          <w:cantSplit/>
          <w:jc w:val="center"/>
        </w:trPr>
        <w:tc>
          <w:tcPr>
            <w:tcW w:w="1138" w:type="pct"/>
            <w:tcBorders>
              <w:top w:val="nil"/>
              <w:left w:val="single" w:sz="4" w:space="0" w:color="auto"/>
              <w:bottom w:val="nil"/>
              <w:right w:val="single" w:sz="4" w:space="0" w:color="auto"/>
            </w:tcBorders>
            <w:vAlign w:val="center"/>
          </w:tcPr>
          <w:p w14:paraId="0930FAB5"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single" w:sz="4" w:space="0" w:color="auto"/>
              <w:left w:val="single" w:sz="4" w:space="0" w:color="auto"/>
              <w:bottom w:val="nil"/>
              <w:right w:val="single" w:sz="4" w:space="0" w:color="auto"/>
            </w:tcBorders>
            <w:vAlign w:val="center"/>
            <w:hideMark/>
          </w:tcPr>
          <w:p w14:paraId="370EA9E0"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431" w:type="pct"/>
            <w:tcBorders>
              <w:top w:val="single" w:sz="4" w:space="0" w:color="auto"/>
              <w:left w:val="single" w:sz="4" w:space="0" w:color="auto"/>
              <w:bottom w:val="single" w:sz="4" w:space="0" w:color="auto"/>
              <w:right w:val="single" w:sz="4" w:space="0" w:color="auto"/>
            </w:tcBorders>
            <w:hideMark/>
          </w:tcPr>
          <w:p w14:paraId="4897D216"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4B90CA0C" w14:textId="6C491307" w:rsidR="004E48E9" w:rsidRPr="004E48E9" w:rsidRDefault="004E48E9" w:rsidP="004E48E9">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18*64*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4E48E9" w14:paraId="66AD1DFE" w14:textId="77777777" w:rsidTr="004E48E9">
        <w:trPr>
          <w:cantSplit/>
          <w:jc w:val="center"/>
        </w:trPr>
        <w:tc>
          <w:tcPr>
            <w:tcW w:w="1138" w:type="pct"/>
            <w:tcBorders>
              <w:top w:val="nil"/>
              <w:left w:val="single" w:sz="4" w:space="0" w:color="auto"/>
              <w:bottom w:val="nil"/>
              <w:right w:val="single" w:sz="4" w:space="0" w:color="auto"/>
            </w:tcBorders>
            <w:vAlign w:val="center"/>
          </w:tcPr>
          <w:p w14:paraId="5F9819BE"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nil"/>
              <w:right w:val="single" w:sz="4" w:space="0" w:color="auto"/>
            </w:tcBorders>
            <w:vAlign w:val="center"/>
          </w:tcPr>
          <w:p w14:paraId="692074D3"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1D2EA496"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0E31434E" w14:textId="4A6BF3AC" w:rsidR="004E48E9" w:rsidRPr="004E48E9" w:rsidRDefault="004E48E9" w:rsidP="004E48E9">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1</w:t>
            </w:r>
            <w:r w:rsidRPr="004E48E9">
              <w:rPr>
                <w:rFonts w:ascii="Arial" w:hAnsi="Arial"/>
                <w:b/>
                <w:sz w:val="18"/>
                <w:szCs w:val="20"/>
                <w:lang w:val="en-GB"/>
              </w:rPr>
              <w:t>8*64*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4E48E9" w:rsidRPr="00723F6D" w14:paraId="38AAD971" w14:textId="77777777" w:rsidTr="004E48E9">
        <w:trPr>
          <w:cantSplit/>
          <w:jc w:val="center"/>
        </w:trPr>
        <w:tc>
          <w:tcPr>
            <w:tcW w:w="1138" w:type="pct"/>
            <w:tcBorders>
              <w:top w:val="nil"/>
              <w:left w:val="single" w:sz="4" w:space="0" w:color="auto"/>
              <w:bottom w:val="single" w:sz="4" w:space="0" w:color="auto"/>
              <w:right w:val="single" w:sz="4" w:space="0" w:color="auto"/>
            </w:tcBorders>
            <w:vAlign w:val="center"/>
          </w:tcPr>
          <w:p w14:paraId="1A648FF6"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single" w:sz="4" w:space="0" w:color="auto"/>
              <w:right w:val="single" w:sz="4" w:space="0" w:color="auto"/>
            </w:tcBorders>
            <w:vAlign w:val="center"/>
          </w:tcPr>
          <w:p w14:paraId="1EF39F6B"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0337978D"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0FD366C6" w14:textId="6070A494" w:rsidR="004E48E9" w:rsidRPr="004E48E9" w:rsidRDefault="004E48E9" w:rsidP="004E48E9">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N</w:t>
            </w:r>
            <w:r w:rsidRPr="004E48E9">
              <w:rPr>
                <w:rFonts w:ascii="Arial" w:hAnsi="Arial"/>
                <w:b/>
                <w:sz w:val="18"/>
                <w:szCs w:val="20"/>
                <w:lang w:val="en-GB"/>
              </w:rPr>
              <w:t>/A</w:t>
            </w:r>
          </w:p>
        </w:tc>
      </w:tr>
    </w:tbl>
    <w:p w14:paraId="5A5F7F01" w14:textId="4A1EDD6F" w:rsidR="004E48E9" w:rsidRPr="003C5EB1" w:rsidRDefault="004E48E9" w:rsidP="003C5EB1">
      <w:pPr>
        <w:pStyle w:val="af9"/>
        <w:numPr>
          <w:ilvl w:val="0"/>
          <w:numId w:val="47"/>
        </w:numPr>
        <w:tabs>
          <w:tab w:val="left" w:pos="1134"/>
        </w:tabs>
        <w:spacing w:before="60"/>
        <w:ind w:firstLineChars="0"/>
        <w:jc w:val="both"/>
        <w:rPr>
          <w:rFonts w:eastAsia="等线"/>
          <w:b/>
          <w:bCs/>
          <w:i/>
          <w:iCs/>
          <w:sz w:val="20"/>
          <w:szCs w:val="20"/>
        </w:rPr>
      </w:pPr>
      <w:r w:rsidRPr="003C5EB1">
        <w:rPr>
          <w:rFonts w:eastAsia="等线" w:hint="eastAsia"/>
          <w:b/>
          <w:bCs/>
          <w:i/>
          <w:iCs/>
          <w:sz w:val="20"/>
          <w:szCs w:val="20"/>
        </w:rPr>
        <w:t>T</w:t>
      </w:r>
      <w:r w:rsidRPr="003C5EB1">
        <w:rPr>
          <w:rFonts w:eastAsia="等线"/>
          <w:b/>
          <w:bCs/>
          <w:i/>
          <w:iCs/>
          <w:sz w:val="20"/>
          <w:szCs w:val="20"/>
        </w:rPr>
        <w:t>he T</w:t>
      </w:r>
      <w:r w:rsidRPr="003C5EB1">
        <w:rPr>
          <w:rFonts w:eastAsia="等线"/>
          <w:b/>
          <w:bCs/>
          <w:i/>
          <w:iCs/>
          <w:sz w:val="20"/>
          <w:szCs w:val="20"/>
          <w:vertAlign w:val="subscript"/>
        </w:rPr>
        <w:t>e_ATG</w:t>
      </w:r>
      <w:r w:rsidRPr="003C5EB1">
        <w:rPr>
          <w:rFonts w:eastAsia="等线"/>
          <w:b/>
          <w:bCs/>
          <w:i/>
          <w:iCs/>
          <w:sz w:val="20"/>
          <w:szCs w:val="20"/>
        </w:rPr>
        <w:t xml:space="preserve"> requirement under 30m GNSS error assumption is:</w:t>
      </w:r>
    </w:p>
    <w:tbl>
      <w:tblPr>
        <w:tblW w:w="2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20"/>
        <w:gridCol w:w="1419"/>
        <w:gridCol w:w="990"/>
      </w:tblGrid>
      <w:tr w:rsidR="004E48E9" w14:paraId="585BC4FA" w14:textId="77777777" w:rsidTr="004E48E9">
        <w:trPr>
          <w:cantSplit/>
          <w:jc w:val="center"/>
        </w:trPr>
        <w:tc>
          <w:tcPr>
            <w:tcW w:w="1138" w:type="pct"/>
            <w:tcBorders>
              <w:top w:val="single" w:sz="4" w:space="0" w:color="auto"/>
              <w:left w:val="single" w:sz="4" w:space="0" w:color="auto"/>
              <w:bottom w:val="single" w:sz="4" w:space="0" w:color="auto"/>
              <w:right w:val="single" w:sz="4" w:space="0" w:color="auto"/>
            </w:tcBorders>
            <w:vAlign w:val="center"/>
            <w:hideMark/>
          </w:tcPr>
          <w:p w14:paraId="734DBA73"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Frequency Range</w:t>
            </w:r>
          </w:p>
        </w:tc>
        <w:tc>
          <w:tcPr>
            <w:tcW w:w="1432" w:type="pct"/>
            <w:tcBorders>
              <w:top w:val="single" w:sz="4" w:space="0" w:color="auto"/>
              <w:left w:val="single" w:sz="4" w:space="0" w:color="auto"/>
              <w:bottom w:val="single" w:sz="4" w:space="0" w:color="auto"/>
              <w:right w:val="single" w:sz="4" w:space="0" w:color="auto"/>
            </w:tcBorders>
            <w:vAlign w:val="center"/>
            <w:hideMark/>
          </w:tcPr>
          <w:p w14:paraId="07F6C2BF"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1431" w:type="pct"/>
            <w:tcBorders>
              <w:top w:val="single" w:sz="4" w:space="0" w:color="auto"/>
              <w:left w:val="single" w:sz="4" w:space="0" w:color="auto"/>
              <w:bottom w:val="single" w:sz="4" w:space="0" w:color="auto"/>
              <w:right w:val="single" w:sz="4" w:space="0" w:color="auto"/>
            </w:tcBorders>
            <w:vAlign w:val="center"/>
            <w:hideMark/>
          </w:tcPr>
          <w:p w14:paraId="2099BB55"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1000" w:type="pct"/>
            <w:tcBorders>
              <w:top w:val="single" w:sz="4" w:space="0" w:color="auto"/>
              <w:left w:val="single" w:sz="4" w:space="0" w:color="auto"/>
              <w:bottom w:val="single" w:sz="4" w:space="0" w:color="auto"/>
              <w:right w:val="single" w:sz="4" w:space="0" w:color="auto"/>
            </w:tcBorders>
          </w:tcPr>
          <w:p w14:paraId="438E5CC1" w14:textId="57A06C05" w:rsidR="004E48E9" w:rsidRDefault="004E48E9" w:rsidP="004E48E9">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T</w:t>
            </w:r>
            <w:r w:rsidRPr="004E48E9">
              <w:rPr>
                <w:rFonts w:ascii="Arial" w:hAnsi="Arial"/>
                <w:b/>
                <w:sz w:val="18"/>
                <w:szCs w:val="20"/>
                <w:vertAlign w:val="subscript"/>
                <w:lang w:val="en-GB"/>
              </w:rPr>
              <w:t>e_ATG</w:t>
            </w:r>
          </w:p>
        </w:tc>
      </w:tr>
      <w:tr w:rsidR="004E48E9" w14:paraId="33F21E88" w14:textId="77777777" w:rsidTr="004E48E9">
        <w:trPr>
          <w:cantSplit/>
          <w:jc w:val="center"/>
        </w:trPr>
        <w:tc>
          <w:tcPr>
            <w:tcW w:w="1138" w:type="pct"/>
            <w:tcBorders>
              <w:top w:val="single" w:sz="4" w:space="0" w:color="auto"/>
              <w:left w:val="single" w:sz="4" w:space="0" w:color="auto"/>
              <w:bottom w:val="nil"/>
              <w:right w:val="single" w:sz="4" w:space="0" w:color="auto"/>
            </w:tcBorders>
            <w:vAlign w:val="center"/>
            <w:hideMark/>
          </w:tcPr>
          <w:p w14:paraId="53A09478"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1432" w:type="pct"/>
            <w:tcBorders>
              <w:top w:val="single" w:sz="4" w:space="0" w:color="auto"/>
              <w:left w:val="single" w:sz="4" w:space="0" w:color="auto"/>
              <w:bottom w:val="nil"/>
              <w:right w:val="single" w:sz="4" w:space="0" w:color="auto"/>
            </w:tcBorders>
            <w:vAlign w:val="center"/>
            <w:hideMark/>
          </w:tcPr>
          <w:p w14:paraId="526C9DC7"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431" w:type="pct"/>
            <w:tcBorders>
              <w:top w:val="single" w:sz="4" w:space="0" w:color="auto"/>
              <w:left w:val="single" w:sz="4" w:space="0" w:color="auto"/>
              <w:bottom w:val="single" w:sz="4" w:space="0" w:color="auto"/>
              <w:right w:val="single" w:sz="4" w:space="0" w:color="auto"/>
            </w:tcBorders>
            <w:hideMark/>
          </w:tcPr>
          <w:p w14:paraId="2BEDC17F"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7708DB65" w14:textId="405CF101" w:rsidR="004E48E9" w:rsidRDefault="004E48E9" w:rsidP="004E48E9">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18*64*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4E48E9" w14:paraId="336FFB83" w14:textId="77777777" w:rsidTr="004E48E9">
        <w:trPr>
          <w:cantSplit/>
          <w:jc w:val="center"/>
        </w:trPr>
        <w:tc>
          <w:tcPr>
            <w:tcW w:w="1138" w:type="pct"/>
            <w:tcBorders>
              <w:top w:val="nil"/>
              <w:left w:val="single" w:sz="4" w:space="0" w:color="auto"/>
              <w:bottom w:val="nil"/>
              <w:right w:val="single" w:sz="4" w:space="0" w:color="auto"/>
            </w:tcBorders>
            <w:vAlign w:val="center"/>
          </w:tcPr>
          <w:p w14:paraId="6A8A06B8"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nil"/>
              <w:right w:val="single" w:sz="4" w:space="0" w:color="auto"/>
            </w:tcBorders>
            <w:vAlign w:val="center"/>
          </w:tcPr>
          <w:p w14:paraId="4C30AD57"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0276BD0C"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02E614AC" w14:textId="48969080" w:rsidR="004E48E9" w:rsidRPr="00721DCD" w:rsidRDefault="004E48E9" w:rsidP="004E48E9">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16*64*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4E48E9" w:rsidRPr="00E31743" w14:paraId="78347E6C" w14:textId="77777777" w:rsidTr="004E48E9">
        <w:trPr>
          <w:cantSplit/>
          <w:jc w:val="center"/>
        </w:trPr>
        <w:tc>
          <w:tcPr>
            <w:tcW w:w="1138" w:type="pct"/>
            <w:tcBorders>
              <w:top w:val="nil"/>
              <w:left w:val="single" w:sz="4" w:space="0" w:color="auto"/>
              <w:bottom w:val="nil"/>
              <w:right w:val="single" w:sz="4" w:space="0" w:color="auto"/>
            </w:tcBorders>
            <w:vAlign w:val="center"/>
          </w:tcPr>
          <w:p w14:paraId="6A109273"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single" w:sz="4" w:space="0" w:color="auto"/>
              <w:right w:val="single" w:sz="4" w:space="0" w:color="auto"/>
            </w:tcBorders>
            <w:vAlign w:val="center"/>
          </w:tcPr>
          <w:p w14:paraId="18CF3905"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60CB363A"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3BB10D61" w14:textId="53324FDF" w:rsidR="004E48E9" w:rsidRPr="00721DCD" w:rsidRDefault="004E48E9" w:rsidP="004E48E9">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16*64*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4E48E9" w14:paraId="37E02B92" w14:textId="77777777" w:rsidTr="004E48E9">
        <w:trPr>
          <w:cantSplit/>
          <w:jc w:val="center"/>
        </w:trPr>
        <w:tc>
          <w:tcPr>
            <w:tcW w:w="1138" w:type="pct"/>
            <w:tcBorders>
              <w:top w:val="nil"/>
              <w:left w:val="single" w:sz="4" w:space="0" w:color="auto"/>
              <w:bottom w:val="nil"/>
              <w:right w:val="single" w:sz="4" w:space="0" w:color="auto"/>
            </w:tcBorders>
            <w:vAlign w:val="center"/>
          </w:tcPr>
          <w:p w14:paraId="10E2E2DC"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single" w:sz="4" w:space="0" w:color="auto"/>
              <w:left w:val="single" w:sz="4" w:space="0" w:color="auto"/>
              <w:bottom w:val="nil"/>
              <w:right w:val="single" w:sz="4" w:space="0" w:color="auto"/>
            </w:tcBorders>
            <w:vAlign w:val="center"/>
            <w:hideMark/>
          </w:tcPr>
          <w:p w14:paraId="6B25BB81"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431" w:type="pct"/>
            <w:tcBorders>
              <w:top w:val="single" w:sz="4" w:space="0" w:color="auto"/>
              <w:left w:val="single" w:sz="4" w:space="0" w:color="auto"/>
              <w:bottom w:val="single" w:sz="4" w:space="0" w:color="auto"/>
              <w:right w:val="single" w:sz="4" w:space="0" w:color="auto"/>
            </w:tcBorders>
            <w:hideMark/>
          </w:tcPr>
          <w:p w14:paraId="21973CCD"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4E1CE83F" w14:textId="4C2F01E4" w:rsidR="004E48E9" w:rsidRPr="00721DCD" w:rsidRDefault="004E48E9" w:rsidP="004E48E9">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14*64*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4E48E9" w14:paraId="1012FC92" w14:textId="77777777" w:rsidTr="004E48E9">
        <w:trPr>
          <w:cantSplit/>
          <w:jc w:val="center"/>
        </w:trPr>
        <w:tc>
          <w:tcPr>
            <w:tcW w:w="1138" w:type="pct"/>
            <w:tcBorders>
              <w:top w:val="nil"/>
              <w:left w:val="single" w:sz="4" w:space="0" w:color="auto"/>
              <w:bottom w:val="nil"/>
              <w:right w:val="single" w:sz="4" w:space="0" w:color="auto"/>
            </w:tcBorders>
            <w:vAlign w:val="center"/>
          </w:tcPr>
          <w:p w14:paraId="2DF4480C"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nil"/>
              <w:right w:val="single" w:sz="4" w:space="0" w:color="auto"/>
            </w:tcBorders>
            <w:vAlign w:val="center"/>
          </w:tcPr>
          <w:p w14:paraId="0F7CBD31"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3F72C98E"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04128870" w14:textId="4268668A" w:rsidR="004E48E9" w:rsidRPr="00721DCD" w:rsidRDefault="004E48E9" w:rsidP="004E48E9">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14*64*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4E48E9" w:rsidRPr="00723F6D" w14:paraId="3BDEB664" w14:textId="77777777" w:rsidTr="004E48E9">
        <w:trPr>
          <w:cantSplit/>
          <w:jc w:val="center"/>
        </w:trPr>
        <w:tc>
          <w:tcPr>
            <w:tcW w:w="1138" w:type="pct"/>
            <w:tcBorders>
              <w:top w:val="nil"/>
              <w:left w:val="single" w:sz="4" w:space="0" w:color="auto"/>
              <w:bottom w:val="single" w:sz="4" w:space="0" w:color="auto"/>
              <w:right w:val="single" w:sz="4" w:space="0" w:color="auto"/>
            </w:tcBorders>
            <w:vAlign w:val="center"/>
          </w:tcPr>
          <w:p w14:paraId="43703293"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single" w:sz="4" w:space="0" w:color="auto"/>
              <w:right w:val="single" w:sz="4" w:space="0" w:color="auto"/>
            </w:tcBorders>
            <w:vAlign w:val="center"/>
          </w:tcPr>
          <w:p w14:paraId="4250FA75"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37A5382A" w14:textId="77777777" w:rsidR="004E48E9" w:rsidRPr="006A4BAC" w:rsidRDefault="004E48E9" w:rsidP="004E48E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2DD5748D" w14:textId="3A328663" w:rsidR="004E48E9" w:rsidRPr="00721DCD" w:rsidRDefault="004E48E9" w:rsidP="004E48E9">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13*64*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bl>
    <w:p w14:paraId="7FB97483" w14:textId="41E2D37A" w:rsidR="004F4D00" w:rsidRDefault="004F4D00" w:rsidP="004F4D00">
      <w:pPr>
        <w:autoSpaceDN w:val="0"/>
        <w:spacing w:before="60"/>
        <w:jc w:val="both"/>
        <w:rPr>
          <w:rFonts w:eastAsia="宋体"/>
          <w:sz w:val="20"/>
          <w:szCs w:val="20"/>
        </w:rPr>
      </w:pPr>
      <w:r>
        <w:rPr>
          <w:rFonts w:eastAsia="宋体"/>
          <w:sz w:val="20"/>
          <w:szCs w:val="20"/>
        </w:rPr>
        <w:t>In NTN WI, the GNSS accuracy assumption is 50m for UE pre-compensation timing error, we think it can be reused as baseline for ATG. Further, considering ATG UE which is CPE type is more powerful than h</w:t>
      </w:r>
      <w:r w:rsidRPr="004F4D00">
        <w:rPr>
          <w:rFonts w:eastAsia="宋体"/>
          <w:sz w:val="20"/>
          <w:szCs w:val="20"/>
        </w:rPr>
        <w:t>andheld terminal</w:t>
      </w:r>
      <w:r>
        <w:rPr>
          <w:rFonts w:eastAsia="宋体"/>
          <w:sz w:val="20"/>
          <w:szCs w:val="20"/>
        </w:rPr>
        <w:t xml:space="preserve">, </w:t>
      </w:r>
      <w:r w:rsidR="004E48E9">
        <w:rPr>
          <w:rFonts w:eastAsia="宋体"/>
          <w:sz w:val="20"/>
          <w:szCs w:val="20"/>
        </w:rPr>
        <w:t xml:space="preserve">and </w:t>
      </w:r>
      <w:r w:rsidR="004E48E9" w:rsidRPr="004E48E9">
        <w:rPr>
          <w:rFonts w:eastAsia="宋体"/>
          <w:sz w:val="20"/>
          <w:szCs w:val="20"/>
        </w:rPr>
        <w:t>T</w:t>
      </w:r>
      <w:r w:rsidR="004E48E9" w:rsidRPr="004E48E9">
        <w:rPr>
          <w:rFonts w:eastAsia="宋体"/>
          <w:sz w:val="20"/>
          <w:szCs w:val="20"/>
          <w:vertAlign w:val="subscript"/>
        </w:rPr>
        <w:t>e_ATG</w:t>
      </w:r>
      <w:r w:rsidR="004E48E9" w:rsidRPr="004E48E9">
        <w:rPr>
          <w:rFonts w:eastAsia="宋体"/>
          <w:sz w:val="20"/>
          <w:szCs w:val="20"/>
        </w:rPr>
        <w:t xml:space="preserve"> requirement</w:t>
      </w:r>
      <w:r w:rsidR="001E182A">
        <w:rPr>
          <w:rFonts w:eastAsia="宋体"/>
          <w:sz w:val="20"/>
          <w:szCs w:val="20"/>
        </w:rPr>
        <w:t xml:space="preserve"> for UL 60kHz SCS</w:t>
      </w:r>
      <w:r w:rsidR="004E48E9" w:rsidRPr="004E48E9">
        <w:rPr>
          <w:rFonts w:eastAsia="宋体"/>
          <w:sz w:val="20"/>
          <w:szCs w:val="20"/>
        </w:rPr>
        <w:t xml:space="preserve"> can be defined only under 30m GNSS error assumption</w:t>
      </w:r>
      <w:r w:rsidR="004E48E9">
        <w:rPr>
          <w:rFonts w:eastAsia="宋体"/>
          <w:sz w:val="20"/>
          <w:szCs w:val="20"/>
        </w:rPr>
        <w:t>,</w:t>
      </w:r>
      <w:r w:rsidR="004E48E9" w:rsidRPr="004E48E9">
        <w:rPr>
          <w:rFonts w:eastAsia="宋体"/>
          <w:sz w:val="20"/>
          <w:szCs w:val="20"/>
        </w:rPr>
        <w:t xml:space="preserve"> </w:t>
      </w:r>
      <w:r>
        <w:rPr>
          <w:rFonts w:eastAsia="宋体"/>
          <w:sz w:val="20"/>
          <w:szCs w:val="20"/>
        </w:rPr>
        <w:t xml:space="preserve">we think Option 2 is </w:t>
      </w:r>
      <w:r w:rsidR="001A4636">
        <w:rPr>
          <w:rFonts w:eastAsia="宋体"/>
          <w:sz w:val="20"/>
          <w:szCs w:val="20"/>
        </w:rPr>
        <w:t>feasible and</w:t>
      </w:r>
      <w:r>
        <w:rPr>
          <w:rFonts w:eastAsia="宋体"/>
          <w:sz w:val="20"/>
          <w:szCs w:val="20"/>
        </w:rPr>
        <w:t xml:space="preserve"> reasonable</w:t>
      </w:r>
      <w:r w:rsidR="001A4636">
        <w:rPr>
          <w:rFonts w:eastAsia="宋体"/>
          <w:sz w:val="20"/>
          <w:szCs w:val="20"/>
        </w:rPr>
        <w:t xml:space="preserve"> for ATG</w:t>
      </w:r>
      <w:r>
        <w:rPr>
          <w:rFonts w:eastAsia="宋体"/>
          <w:sz w:val="20"/>
          <w:szCs w:val="20"/>
        </w:rPr>
        <w:t>.</w:t>
      </w:r>
    </w:p>
    <w:p w14:paraId="0802B090" w14:textId="4FF447FF" w:rsidR="004F4D00" w:rsidRPr="007A79B4" w:rsidRDefault="006560FC" w:rsidP="007A79B4">
      <w:pPr>
        <w:tabs>
          <w:tab w:val="left" w:pos="1134"/>
        </w:tabs>
        <w:spacing w:before="60"/>
        <w:jc w:val="both"/>
        <w:rPr>
          <w:rFonts w:eastAsia="等线"/>
          <w:b/>
          <w:bCs/>
          <w:i/>
          <w:iCs/>
          <w:sz w:val="20"/>
          <w:szCs w:val="20"/>
        </w:rPr>
      </w:pPr>
      <w:r>
        <w:rPr>
          <w:rFonts w:eastAsia="等线"/>
          <w:b/>
          <w:bCs/>
          <w:i/>
          <w:iCs/>
          <w:sz w:val="20"/>
          <w:szCs w:val="20"/>
        </w:rPr>
        <w:t>Proposal 2: Prefer to take 30m as GNSS accuracy for ATG CPE.</w:t>
      </w:r>
    </w:p>
    <w:p w14:paraId="24C70FDD" w14:textId="77777777" w:rsidR="00364C42" w:rsidRPr="001A4636" w:rsidRDefault="00364C42" w:rsidP="007A79B4">
      <w:pPr>
        <w:spacing w:beforeLines="100" w:before="312"/>
        <w:rPr>
          <w:b/>
          <w:i/>
          <w:iCs/>
          <w:sz w:val="20"/>
          <w:szCs w:val="20"/>
          <w:u w:val="single"/>
          <w:lang w:eastAsia="ko-KR"/>
        </w:rPr>
      </w:pPr>
      <w:r w:rsidRPr="001A4636">
        <w:rPr>
          <w:b/>
          <w:i/>
          <w:iCs/>
          <w:sz w:val="20"/>
          <w:szCs w:val="20"/>
          <w:u w:val="single"/>
          <w:lang w:eastAsia="ko-KR"/>
        </w:rPr>
        <w:t>Issue 3-1-3: Gradual timing adjustment</w:t>
      </w:r>
    </w:p>
    <w:p w14:paraId="03B86702" w14:textId="77777777" w:rsidR="00364C42" w:rsidRPr="001A4636" w:rsidRDefault="00364C42" w:rsidP="00364C42">
      <w:pPr>
        <w:spacing w:after="60"/>
        <w:rPr>
          <w:i/>
          <w:iCs/>
          <w:sz w:val="20"/>
          <w:szCs w:val="20"/>
        </w:rPr>
      </w:pPr>
      <w:r w:rsidRPr="001A4636">
        <w:rPr>
          <w:rFonts w:hint="eastAsia"/>
          <w:i/>
          <w:iCs/>
          <w:sz w:val="20"/>
          <w:szCs w:val="20"/>
        </w:rPr>
        <w:t>Agreement:</w:t>
      </w:r>
    </w:p>
    <w:p w14:paraId="54546369" w14:textId="77777777" w:rsidR="00364C42" w:rsidRPr="001A4636" w:rsidRDefault="00364C42" w:rsidP="00364C42">
      <w:pPr>
        <w:pStyle w:val="af9"/>
        <w:numPr>
          <w:ilvl w:val="0"/>
          <w:numId w:val="25"/>
        </w:numPr>
        <w:spacing w:after="120"/>
        <w:ind w:firstLineChars="0" w:hanging="357"/>
        <w:rPr>
          <w:rFonts w:eastAsia="宋体" w:cs="Times New Roman"/>
          <w:i/>
          <w:iCs/>
          <w:sz w:val="20"/>
          <w:szCs w:val="20"/>
        </w:rPr>
      </w:pPr>
      <w:r w:rsidRPr="001A4636">
        <w:rPr>
          <w:rFonts w:eastAsia="宋体" w:cs="Times New Roman"/>
          <w:i/>
          <w:iCs/>
          <w:sz w:val="20"/>
          <w:szCs w:val="20"/>
        </w:rPr>
        <w:t>Option 1</w:t>
      </w:r>
      <w:r w:rsidRPr="001A4636">
        <w:rPr>
          <w:rFonts w:eastAsia="宋体" w:cs="Times New Roman" w:hint="eastAsia"/>
          <w:i/>
          <w:iCs/>
          <w:sz w:val="20"/>
          <w:szCs w:val="20"/>
        </w:rPr>
        <w:t>:</w:t>
      </w:r>
      <w:r w:rsidRPr="001A4636">
        <w:rPr>
          <w:rFonts w:eastAsia="宋体" w:cs="Times New Roman"/>
          <w:i/>
          <w:iCs/>
          <w:sz w:val="20"/>
          <w:szCs w:val="20"/>
        </w:rPr>
        <w:t xml:space="preserve"> the T</w:t>
      </w:r>
      <w:r w:rsidRPr="001A4636">
        <w:rPr>
          <w:rFonts w:eastAsia="宋体" w:cs="Times New Roman"/>
          <w:i/>
          <w:iCs/>
          <w:sz w:val="20"/>
          <w:szCs w:val="20"/>
          <w:vertAlign w:val="subscript"/>
        </w:rPr>
        <w:t>q_ATG</w:t>
      </w:r>
      <w:r w:rsidRPr="001A4636">
        <w:rPr>
          <w:rFonts w:eastAsia="宋体" w:cs="Times New Roman"/>
          <w:i/>
          <w:iCs/>
          <w:sz w:val="20"/>
          <w:szCs w:val="20"/>
        </w:rPr>
        <w:t xml:space="preserve"> and T</w:t>
      </w:r>
      <w:r w:rsidRPr="001A4636">
        <w:rPr>
          <w:rFonts w:eastAsia="宋体" w:cs="Times New Roman"/>
          <w:i/>
          <w:iCs/>
          <w:sz w:val="20"/>
          <w:szCs w:val="20"/>
          <w:vertAlign w:val="subscript"/>
        </w:rPr>
        <w:t>p_ATG</w:t>
      </w:r>
      <w:r w:rsidRPr="001A4636">
        <w:rPr>
          <w:rFonts w:eastAsia="宋体" w:cs="Times New Roman"/>
          <w:i/>
          <w:iCs/>
          <w:sz w:val="20"/>
          <w:szCs w:val="20"/>
        </w:rPr>
        <w:t xml:space="preserve"> should be 5.5*64*Tc for all SCSs</w:t>
      </w:r>
    </w:p>
    <w:p w14:paraId="44768903" w14:textId="77777777" w:rsidR="00364C42" w:rsidRPr="001A4636" w:rsidRDefault="00364C42" w:rsidP="00364C42">
      <w:pPr>
        <w:pStyle w:val="af9"/>
        <w:numPr>
          <w:ilvl w:val="0"/>
          <w:numId w:val="25"/>
        </w:numPr>
        <w:spacing w:after="120"/>
        <w:ind w:firstLineChars="0" w:hanging="357"/>
        <w:rPr>
          <w:rFonts w:eastAsia="宋体" w:cs="Times New Roman"/>
          <w:i/>
          <w:iCs/>
          <w:sz w:val="20"/>
          <w:szCs w:val="20"/>
        </w:rPr>
      </w:pPr>
      <w:r w:rsidRPr="001A4636">
        <w:rPr>
          <w:rFonts w:eastAsia="宋体" w:cs="Times New Roman"/>
          <w:i/>
          <w:iCs/>
          <w:sz w:val="20"/>
          <w:szCs w:val="20"/>
        </w:rPr>
        <w:t>Option 2: For ATG, the T</w:t>
      </w:r>
      <w:r w:rsidRPr="001A4636">
        <w:rPr>
          <w:rFonts w:eastAsia="宋体" w:cs="Times New Roman"/>
          <w:i/>
          <w:iCs/>
          <w:sz w:val="20"/>
          <w:szCs w:val="20"/>
          <w:vertAlign w:val="subscript"/>
        </w:rPr>
        <w:t>q_ATG</w:t>
      </w:r>
      <w:r w:rsidRPr="001A4636">
        <w:rPr>
          <w:rFonts w:eastAsia="宋体" w:cs="Times New Roman"/>
          <w:i/>
          <w:iCs/>
          <w:sz w:val="20"/>
          <w:szCs w:val="20"/>
        </w:rPr>
        <w:t xml:space="preserve"> and T</w:t>
      </w:r>
      <w:r w:rsidRPr="001A4636">
        <w:rPr>
          <w:rFonts w:eastAsia="宋体" w:cs="Times New Roman"/>
          <w:i/>
          <w:iCs/>
          <w:sz w:val="20"/>
          <w:szCs w:val="20"/>
          <w:vertAlign w:val="subscript"/>
        </w:rPr>
        <w:t>p_ATG</w:t>
      </w:r>
      <w:r w:rsidRPr="001A4636">
        <w:rPr>
          <w:rFonts w:eastAsia="宋体" w:cs="Times New Roman"/>
          <w:i/>
          <w:iCs/>
          <w:sz w:val="20"/>
          <w:szCs w:val="20"/>
        </w:rPr>
        <w:t xml:space="preserve"> should be 9.5*64*Tc in FR1 and UL SCS 15kHz and 30kHz SCS. </w:t>
      </w:r>
    </w:p>
    <w:p w14:paraId="12731813" w14:textId="3EBCA6B2" w:rsidR="00364C42" w:rsidRPr="001A4636" w:rsidRDefault="00364C42" w:rsidP="00364C42">
      <w:pPr>
        <w:pStyle w:val="af9"/>
        <w:numPr>
          <w:ilvl w:val="0"/>
          <w:numId w:val="25"/>
        </w:numPr>
        <w:spacing w:after="120"/>
        <w:ind w:firstLineChars="0" w:hanging="357"/>
        <w:rPr>
          <w:rFonts w:eastAsia="宋体" w:cs="Times New Roman"/>
          <w:i/>
          <w:iCs/>
          <w:sz w:val="20"/>
          <w:szCs w:val="20"/>
        </w:rPr>
      </w:pPr>
      <w:r w:rsidRPr="001A4636">
        <w:rPr>
          <w:rFonts w:eastAsia="宋体" w:cs="Times New Roman" w:hint="eastAsia"/>
          <w:i/>
          <w:iCs/>
          <w:sz w:val="20"/>
          <w:szCs w:val="20"/>
        </w:rPr>
        <w:lastRenderedPageBreak/>
        <w:t>Other options are not precluded.</w:t>
      </w:r>
    </w:p>
    <w:p w14:paraId="6653C285" w14:textId="1580AC76" w:rsidR="00C77A1B" w:rsidRDefault="00C77A1B" w:rsidP="00C77A1B">
      <w:pPr>
        <w:spacing w:after="120"/>
        <w:rPr>
          <w:rFonts w:eastAsia="宋体"/>
          <w:bCs/>
          <w:sz w:val="20"/>
          <w:szCs w:val="20"/>
          <w:lang w:val="en-GB"/>
        </w:rPr>
      </w:pPr>
      <w:r>
        <w:rPr>
          <w:rFonts w:eastAsia="宋体" w:hint="eastAsia"/>
          <w:sz w:val="20"/>
          <w:szCs w:val="20"/>
        </w:rPr>
        <w:t>A</w:t>
      </w:r>
      <w:r>
        <w:rPr>
          <w:rFonts w:eastAsia="宋体"/>
          <w:sz w:val="20"/>
          <w:szCs w:val="20"/>
        </w:rPr>
        <w:t xml:space="preserve">fter introducing UE timing pre-compensation, the RTT between UE and BS will be compensate by </w:t>
      </w:r>
      <m:oMath>
        <m:sSub>
          <m:sSubPr>
            <m:ctrlPr>
              <w:rPr>
                <w:rFonts w:ascii="Cambria Math" w:hAnsi="Cambria Math"/>
                <w:bCs/>
                <w:i/>
                <w:sz w:val="20"/>
                <w:szCs w:val="20"/>
                <w:lang w:val="en-GB" w:eastAsia="ko-KR"/>
              </w:rPr>
            </m:ctrlPr>
          </m:sSubPr>
          <m:e>
            <m:r>
              <w:rPr>
                <w:rFonts w:ascii="Cambria Math" w:hAnsi="Cambria Math"/>
                <w:sz w:val="20"/>
                <w:szCs w:val="20"/>
                <w:lang w:val="en-GB" w:eastAsia="ko-KR"/>
              </w:rPr>
              <m:t>T</m:t>
            </m:r>
          </m:e>
          <m:sub>
            <m:r>
              <m:rPr>
                <m:nor/>
              </m:rPr>
              <w:rPr>
                <w:rFonts w:eastAsia="Yu Mincho"/>
                <w:bCs/>
                <w:sz w:val="20"/>
                <w:szCs w:val="20"/>
                <w:lang w:val="sv-SE" w:eastAsia="ko-KR"/>
              </w:rPr>
              <m:t>TA</m:t>
            </m:r>
          </m:sub>
        </m:sSub>
        <m:r>
          <w:rPr>
            <w:rFonts w:ascii="Cambria Math" w:hAnsi="Cambria Math"/>
            <w:sz w:val="20"/>
            <w:szCs w:val="20"/>
            <w:lang w:val="sv-SE" w:eastAsia="ko-KR"/>
          </w:rPr>
          <m:t>=</m:t>
        </m:r>
        <w:bookmarkStart w:id="8" w:name="_Hlk130727518"/>
        <m:d>
          <m:dPr>
            <m:ctrlPr>
              <w:rPr>
                <w:rFonts w:ascii="Cambria Math" w:hAnsi="Cambria Math"/>
                <w:bCs/>
                <w:i/>
                <w:sz w:val="20"/>
                <w:szCs w:val="20"/>
                <w:lang w:val="en-GB" w:eastAsia="ko-KR"/>
              </w:rPr>
            </m:ctrlPr>
          </m:dPr>
          <m:e>
            <m:sSub>
              <m:sSubPr>
                <m:ctrlPr>
                  <w:rPr>
                    <w:rFonts w:ascii="Cambria Math" w:hAnsi="Cambria Math"/>
                    <w:bCs/>
                    <w:i/>
                    <w:sz w:val="20"/>
                    <w:szCs w:val="20"/>
                    <w:lang w:val="en-GB" w:eastAsia="ko-KR"/>
                  </w:rPr>
                </m:ctrlPr>
              </m:sSubPr>
              <m:e>
                <m:r>
                  <w:rPr>
                    <w:rFonts w:ascii="Cambria Math" w:hAnsi="Cambria Math"/>
                    <w:sz w:val="20"/>
                    <w:szCs w:val="20"/>
                    <w:lang w:val="en-GB" w:eastAsia="ko-KR"/>
                  </w:rPr>
                  <m:t>N</m:t>
                </m:r>
              </m:e>
              <m:sub>
                <m:r>
                  <m:rPr>
                    <m:nor/>
                  </m:rPr>
                  <w:rPr>
                    <w:rFonts w:eastAsia="Yu Mincho"/>
                    <w:bCs/>
                    <w:sz w:val="20"/>
                    <w:szCs w:val="20"/>
                    <w:lang w:val="sv-SE" w:eastAsia="ko-KR"/>
                  </w:rPr>
                  <m:t>TA</m:t>
                </m:r>
              </m:sub>
            </m:sSub>
            <m:r>
              <w:rPr>
                <w:rFonts w:ascii="Cambria Math" w:hAnsi="Cambria Math"/>
                <w:sz w:val="20"/>
                <w:szCs w:val="20"/>
                <w:lang w:val="sv-SE" w:eastAsia="ko-KR"/>
              </w:rPr>
              <m:t>+</m:t>
            </m:r>
            <m:sSub>
              <m:sSubPr>
                <m:ctrlPr>
                  <w:rPr>
                    <w:rFonts w:ascii="Cambria Math" w:hAnsi="Cambria Math"/>
                    <w:bCs/>
                    <w:i/>
                    <w:sz w:val="20"/>
                    <w:szCs w:val="20"/>
                    <w:lang w:val="en-GB" w:eastAsia="ko-KR"/>
                  </w:rPr>
                </m:ctrlPr>
              </m:sSubPr>
              <m:e>
                <m:r>
                  <w:rPr>
                    <w:rFonts w:ascii="Cambria Math" w:hAnsi="Cambria Math"/>
                    <w:sz w:val="20"/>
                    <w:szCs w:val="20"/>
                    <w:lang w:val="en-GB" w:eastAsia="ko-KR"/>
                  </w:rPr>
                  <m:t>N</m:t>
                </m:r>
              </m:e>
              <m:sub>
                <m:r>
                  <m:rPr>
                    <m:nor/>
                  </m:rPr>
                  <w:rPr>
                    <w:rFonts w:eastAsia="Yu Mincho"/>
                    <w:bCs/>
                    <w:sz w:val="20"/>
                    <w:szCs w:val="20"/>
                    <w:lang w:val="sv-SE" w:eastAsia="ko-KR"/>
                  </w:rPr>
                  <m:t>TA,offset</m:t>
                </m:r>
              </m:sub>
            </m:sSub>
            <m:r>
              <w:rPr>
                <w:rFonts w:ascii="Cambria Math" w:hAnsi="Cambria Math"/>
                <w:sz w:val="20"/>
                <w:szCs w:val="20"/>
                <w:lang w:val="sv-SE" w:eastAsia="ko-KR"/>
              </w:rPr>
              <m:t>+</m:t>
            </m:r>
            <m:sSubSup>
              <m:sSubSupPr>
                <m:ctrlPr>
                  <w:rPr>
                    <w:rFonts w:ascii="Cambria Math" w:hAnsi="Cambria Math"/>
                    <w:bCs/>
                    <w:i/>
                    <w:sz w:val="20"/>
                    <w:szCs w:val="20"/>
                    <w:lang w:val="en-GB" w:eastAsia="ko-KR"/>
                  </w:rPr>
                </m:ctrlPr>
              </m:sSubSupPr>
              <m:e>
                <m:r>
                  <w:rPr>
                    <w:rFonts w:ascii="Cambria Math" w:hAnsi="Cambria Math"/>
                    <w:sz w:val="20"/>
                    <w:szCs w:val="20"/>
                    <w:lang w:val="en-GB" w:eastAsia="ko-KR"/>
                  </w:rPr>
                  <m:t>N</m:t>
                </m:r>
              </m:e>
              <m:sub>
                <m:r>
                  <m:rPr>
                    <m:nor/>
                  </m:rPr>
                  <w:rPr>
                    <w:rFonts w:eastAsia="Yu Mincho"/>
                    <w:bCs/>
                    <w:sz w:val="20"/>
                    <w:szCs w:val="20"/>
                    <w:lang w:val="sv-SE" w:eastAsia="ko-KR"/>
                  </w:rPr>
                  <m:t>TA,adj</m:t>
                </m:r>
              </m:sub>
              <m:sup>
                <m:r>
                  <m:rPr>
                    <m:nor/>
                  </m:rPr>
                  <w:rPr>
                    <w:rFonts w:eastAsia="Yu Mincho"/>
                    <w:bCs/>
                    <w:sz w:val="20"/>
                    <w:szCs w:val="20"/>
                    <w:lang w:val="sv-SE" w:eastAsia="ko-KR"/>
                  </w:rPr>
                  <m:t>UE</m:t>
                </m:r>
              </m:sup>
            </m:sSubSup>
          </m:e>
        </m:d>
        <m:sSub>
          <m:sSubPr>
            <m:ctrlPr>
              <w:rPr>
                <w:rFonts w:ascii="Cambria Math" w:hAnsi="Cambria Math"/>
                <w:bCs/>
                <w:i/>
                <w:sz w:val="20"/>
                <w:szCs w:val="20"/>
                <w:lang w:val="en-GB" w:eastAsia="ko-KR"/>
              </w:rPr>
            </m:ctrlPr>
          </m:sSubPr>
          <m:e>
            <m:r>
              <w:rPr>
                <w:rFonts w:ascii="Cambria Math" w:hAnsi="Cambria Math"/>
                <w:sz w:val="20"/>
                <w:szCs w:val="20"/>
                <w:lang w:val="en-GB" w:eastAsia="ko-KR"/>
              </w:rPr>
              <m:t>T</m:t>
            </m:r>
          </m:e>
          <m:sub>
            <m:r>
              <m:rPr>
                <m:nor/>
              </m:rPr>
              <w:rPr>
                <w:rFonts w:eastAsia="Yu Mincho"/>
                <w:bCs/>
                <w:sz w:val="20"/>
                <w:szCs w:val="20"/>
                <w:lang w:val="sv-SE" w:eastAsia="ko-KR"/>
              </w:rPr>
              <m:t>c</m:t>
            </m:r>
          </m:sub>
        </m:sSub>
      </m:oMath>
      <w:bookmarkEnd w:id="8"/>
      <w:r w:rsidR="00707475">
        <w:rPr>
          <w:rFonts w:eastAsia="宋体" w:hint="eastAsia"/>
          <w:bCs/>
          <w:sz w:val="20"/>
          <w:szCs w:val="20"/>
          <w:lang w:val="en-GB"/>
        </w:rPr>
        <w:t>.</w:t>
      </w:r>
      <w:r w:rsidR="00707475">
        <w:rPr>
          <w:rFonts w:eastAsia="宋体"/>
          <w:bCs/>
          <w:sz w:val="20"/>
          <w:szCs w:val="20"/>
          <w:lang w:val="en-GB"/>
        </w:rPr>
        <w:t xml:space="preserve"> As shown in Figure below.</w:t>
      </w:r>
    </w:p>
    <w:p w14:paraId="41AE2124" w14:textId="7F79AF05" w:rsidR="00707475" w:rsidRDefault="00707475" w:rsidP="00C77A1B">
      <w:pPr>
        <w:spacing w:after="120"/>
        <w:rPr>
          <w:sz w:val="20"/>
          <w:szCs w:val="20"/>
          <w:lang w:val="en-GB"/>
        </w:rPr>
      </w:pPr>
      <w:r>
        <w:rPr>
          <w:noProof/>
        </w:rPr>
        <w:drawing>
          <wp:inline distT="0" distB="0" distL="0" distR="0" wp14:anchorId="15111B50" wp14:editId="4A142935">
            <wp:extent cx="5788025" cy="2788285"/>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88025" cy="2788285"/>
                    </a:xfrm>
                    <a:prstGeom prst="rect">
                      <a:avLst/>
                    </a:prstGeom>
                    <a:noFill/>
                    <a:ln>
                      <a:noFill/>
                    </a:ln>
                  </pic:spPr>
                </pic:pic>
              </a:graphicData>
            </a:graphic>
          </wp:inline>
        </w:drawing>
      </w:r>
    </w:p>
    <w:p w14:paraId="7A3C575D" w14:textId="1340B00F" w:rsidR="00176DA2" w:rsidRPr="00176DA2" w:rsidRDefault="00176DA2" w:rsidP="00176DA2">
      <w:pPr>
        <w:spacing w:after="120"/>
        <w:jc w:val="center"/>
        <w:rPr>
          <w:sz w:val="20"/>
          <w:szCs w:val="20"/>
          <w:lang w:val="en-GB"/>
        </w:rPr>
      </w:pPr>
      <w:r>
        <w:rPr>
          <w:rFonts w:hint="eastAsia"/>
          <w:sz w:val="20"/>
          <w:szCs w:val="20"/>
          <w:lang w:val="en-GB"/>
        </w:rPr>
        <w:t>F</w:t>
      </w:r>
      <w:r>
        <w:rPr>
          <w:sz w:val="20"/>
          <w:szCs w:val="20"/>
          <w:lang w:val="en-GB"/>
        </w:rPr>
        <w:t>igure 1.</w:t>
      </w:r>
    </w:p>
    <w:p w14:paraId="3C14EB67" w14:textId="10FD54F6" w:rsidR="002B0F6D" w:rsidRDefault="002B0F6D" w:rsidP="00C77A1B">
      <w:pPr>
        <w:spacing w:after="120"/>
        <w:rPr>
          <w:rFonts w:eastAsia="宋体"/>
          <w:sz w:val="20"/>
          <w:szCs w:val="20"/>
          <w:lang w:val="en-GB"/>
        </w:rPr>
      </w:pPr>
      <w:r w:rsidRPr="002B0F6D">
        <w:rPr>
          <w:rFonts w:eastAsia="宋体"/>
          <w:sz w:val="20"/>
          <w:szCs w:val="20"/>
          <w:lang w:val="en-GB"/>
        </w:rPr>
        <w:t xml:space="preserve">When the transmission timing error between the UE and the reference timing exceeds </w:t>
      </w:r>
      <w:r w:rsidRPr="002B0F6D">
        <w:rPr>
          <w:rFonts w:eastAsia="宋体"/>
          <w:sz w:val="20"/>
          <w:szCs w:val="20"/>
          <w:lang w:val="en-GB"/>
        </w:rPr>
        <w:sym w:font="Symbol" w:char="F0B1"/>
      </w:r>
      <w:r w:rsidRPr="002B0F6D">
        <w:rPr>
          <w:rFonts w:eastAsia="宋体"/>
          <w:sz w:val="20"/>
          <w:szCs w:val="20"/>
          <w:lang w:val="en-GB"/>
        </w:rPr>
        <w:t>T</w:t>
      </w:r>
      <w:r w:rsidRPr="002B0F6D">
        <w:rPr>
          <w:rFonts w:eastAsia="宋体"/>
          <w:sz w:val="20"/>
          <w:szCs w:val="20"/>
          <w:vertAlign w:val="subscript"/>
          <w:lang w:val="en-GB"/>
        </w:rPr>
        <w:t>e_</w:t>
      </w:r>
      <w:r>
        <w:rPr>
          <w:rFonts w:eastAsia="宋体"/>
          <w:sz w:val="20"/>
          <w:szCs w:val="20"/>
          <w:vertAlign w:val="subscript"/>
          <w:lang w:val="en-GB"/>
        </w:rPr>
        <w:t>ATG</w:t>
      </w:r>
      <w:r w:rsidRPr="002B0F6D">
        <w:rPr>
          <w:rFonts w:eastAsia="宋体"/>
          <w:sz w:val="20"/>
          <w:szCs w:val="20"/>
          <w:lang w:val="en-GB"/>
        </w:rPr>
        <w:t xml:space="preserve"> then the UE is required to adjust its timing to within </w:t>
      </w:r>
      <w:r w:rsidRPr="002B0F6D">
        <w:rPr>
          <w:rFonts w:eastAsia="宋体"/>
          <w:sz w:val="20"/>
          <w:szCs w:val="20"/>
          <w:lang w:val="en-GB"/>
        </w:rPr>
        <w:sym w:font="Symbol" w:char="F0B1"/>
      </w:r>
      <w:r w:rsidRPr="002B0F6D">
        <w:rPr>
          <w:rFonts w:eastAsia="宋体"/>
          <w:sz w:val="20"/>
          <w:szCs w:val="20"/>
          <w:lang w:val="en-GB"/>
        </w:rPr>
        <w:t>T</w:t>
      </w:r>
      <w:r w:rsidRPr="002B0F6D">
        <w:rPr>
          <w:rFonts w:eastAsia="宋体"/>
          <w:sz w:val="20"/>
          <w:szCs w:val="20"/>
          <w:vertAlign w:val="subscript"/>
          <w:lang w:val="en-GB"/>
        </w:rPr>
        <w:t>e_</w:t>
      </w:r>
      <w:r>
        <w:rPr>
          <w:rFonts w:eastAsia="宋体"/>
          <w:sz w:val="20"/>
          <w:szCs w:val="20"/>
          <w:vertAlign w:val="subscript"/>
          <w:lang w:val="en-GB"/>
        </w:rPr>
        <w:t>ATG</w:t>
      </w:r>
      <w:r w:rsidRPr="002B0F6D">
        <w:rPr>
          <w:rFonts w:eastAsia="宋体"/>
          <w:sz w:val="20"/>
          <w:szCs w:val="20"/>
          <w:lang w:val="en-GB"/>
        </w:rPr>
        <w:t>. The reference timing shall be</w:t>
      </w:r>
      <w:r>
        <w:rPr>
          <w:rFonts w:eastAsia="宋体"/>
          <w:sz w:val="20"/>
          <w:szCs w:val="20"/>
          <w:lang w:val="en-GB"/>
        </w:rPr>
        <w:t xml:space="preserve"> </w:t>
      </w:r>
      <m:oMath>
        <m:d>
          <m:dPr>
            <m:ctrlPr>
              <w:rPr>
                <w:rFonts w:ascii="Cambria Math" w:hAnsi="Cambria Math"/>
                <w:bCs/>
                <w:i/>
                <w:sz w:val="20"/>
                <w:szCs w:val="20"/>
                <w:lang w:val="en-GB" w:eastAsia="ko-KR"/>
              </w:rPr>
            </m:ctrlPr>
          </m:dPr>
          <m:e>
            <m:sSub>
              <m:sSubPr>
                <m:ctrlPr>
                  <w:rPr>
                    <w:rFonts w:ascii="Cambria Math" w:hAnsi="Cambria Math"/>
                    <w:bCs/>
                    <w:i/>
                    <w:sz w:val="20"/>
                    <w:szCs w:val="20"/>
                    <w:lang w:val="en-GB" w:eastAsia="ko-KR"/>
                  </w:rPr>
                </m:ctrlPr>
              </m:sSubPr>
              <m:e>
                <m:r>
                  <w:rPr>
                    <w:rFonts w:ascii="Cambria Math" w:hAnsi="Cambria Math"/>
                    <w:sz w:val="20"/>
                    <w:szCs w:val="20"/>
                    <w:lang w:val="en-GB" w:eastAsia="ko-KR"/>
                  </w:rPr>
                  <m:t>N</m:t>
                </m:r>
              </m:e>
              <m:sub>
                <m:r>
                  <m:rPr>
                    <m:nor/>
                  </m:rPr>
                  <w:rPr>
                    <w:rFonts w:eastAsia="Yu Mincho"/>
                    <w:bCs/>
                    <w:sz w:val="20"/>
                    <w:szCs w:val="20"/>
                    <w:lang w:val="sv-SE" w:eastAsia="ko-KR"/>
                  </w:rPr>
                  <m:t>TA</m:t>
                </m:r>
              </m:sub>
            </m:sSub>
            <m:r>
              <w:rPr>
                <w:rFonts w:ascii="Cambria Math" w:hAnsi="Cambria Math"/>
                <w:sz w:val="20"/>
                <w:szCs w:val="20"/>
                <w:lang w:val="sv-SE" w:eastAsia="ko-KR"/>
              </w:rPr>
              <m:t>+</m:t>
            </m:r>
            <m:sSub>
              <m:sSubPr>
                <m:ctrlPr>
                  <w:rPr>
                    <w:rFonts w:ascii="Cambria Math" w:hAnsi="Cambria Math"/>
                    <w:bCs/>
                    <w:i/>
                    <w:sz w:val="20"/>
                    <w:szCs w:val="20"/>
                    <w:lang w:val="en-GB" w:eastAsia="ko-KR"/>
                  </w:rPr>
                </m:ctrlPr>
              </m:sSubPr>
              <m:e>
                <m:r>
                  <w:rPr>
                    <w:rFonts w:ascii="Cambria Math" w:hAnsi="Cambria Math"/>
                    <w:sz w:val="20"/>
                    <w:szCs w:val="20"/>
                    <w:lang w:val="en-GB" w:eastAsia="ko-KR"/>
                  </w:rPr>
                  <m:t>N</m:t>
                </m:r>
              </m:e>
              <m:sub>
                <m:r>
                  <m:rPr>
                    <m:nor/>
                  </m:rPr>
                  <w:rPr>
                    <w:rFonts w:eastAsia="Yu Mincho"/>
                    <w:bCs/>
                    <w:sz w:val="20"/>
                    <w:szCs w:val="20"/>
                    <w:lang w:val="sv-SE" w:eastAsia="ko-KR"/>
                  </w:rPr>
                  <m:t>TA,offset</m:t>
                </m:r>
              </m:sub>
            </m:sSub>
            <m:r>
              <w:rPr>
                <w:rFonts w:ascii="Cambria Math" w:hAnsi="Cambria Math"/>
                <w:sz w:val="20"/>
                <w:szCs w:val="20"/>
                <w:lang w:val="sv-SE" w:eastAsia="ko-KR"/>
              </w:rPr>
              <m:t>+</m:t>
            </m:r>
            <m:sSubSup>
              <m:sSubSupPr>
                <m:ctrlPr>
                  <w:rPr>
                    <w:rFonts w:ascii="Cambria Math" w:hAnsi="Cambria Math"/>
                    <w:bCs/>
                    <w:i/>
                    <w:sz w:val="20"/>
                    <w:szCs w:val="20"/>
                    <w:lang w:val="en-GB" w:eastAsia="ko-KR"/>
                  </w:rPr>
                </m:ctrlPr>
              </m:sSubSupPr>
              <m:e>
                <m:r>
                  <w:rPr>
                    <w:rFonts w:ascii="Cambria Math" w:hAnsi="Cambria Math"/>
                    <w:sz w:val="20"/>
                    <w:szCs w:val="20"/>
                    <w:lang w:val="en-GB" w:eastAsia="ko-KR"/>
                  </w:rPr>
                  <m:t>N</m:t>
                </m:r>
              </m:e>
              <m:sub>
                <m:r>
                  <m:rPr>
                    <m:nor/>
                  </m:rPr>
                  <w:rPr>
                    <w:rFonts w:eastAsia="Yu Mincho"/>
                    <w:bCs/>
                    <w:sz w:val="20"/>
                    <w:szCs w:val="20"/>
                    <w:lang w:val="sv-SE" w:eastAsia="ko-KR"/>
                  </w:rPr>
                  <m:t>TA,adj</m:t>
                </m:r>
              </m:sub>
              <m:sup>
                <m:r>
                  <m:rPr>
                    <m:nor/>
                  </m:rPr>
                  <w:rPr>
                    <w:rFonts w:eastAsia="Yu Mincho"/>
                    <w:bCs/>
                    <w:sz w:val="20"/>
                    <w:szCs w:val="20"/>
                    <w:lang w:val="sv-SE" w:eastAsia="ko-KR"/>
                  </w:rPr>
                  <m:t>UE</m:t>
                </m:r>
              </m:sup>
            </m:sSubSup>
          </m:e>
        </m:d>
        <m:sSub>
          <m:sSubPr>
            <m:ctrlPr>
              <w:rPr>
                <w:rFonts w:ascii="Cambria Math" w:hAnsi="Cambria Math"/>
                <w:bCs/>
                <w:i/>
                <w:sz w:val="20"/>
                <w:szCs w:val="20"/>
                <w:lang w:val="en-GB" w:eastAsia="ko-KR"/>
              </w:rPr>
            </m:ctrlPr>
          </m:sSubPr>
          <m:e>
            <m:r>
              <w:rPr>
                <w:rFonts w:ascii="Cambria Math" w:hAnsi="Cambria Math"/>
                <w:sz w:val="20"/>
                <w:szCs w:val="20"/>
                <w:lang w:val="en-GB" w:eastAsia="ko-KR"/>
              </w:rPr>
              <m:t>T</m:t>
            </m:r>
          </m:e>
          <m:sub>
            <m:r>
              <m:rPr>
                <m:nor/>
              </m:rPr>
              <w:rPr>
                <w:rFonts w:eastAsia="Yu Mincho"/>
                <w:bCs/>
                <w:sz w:val="20"/>
                <w:szCs w:val="20"/>
                <w:lang w:val="sv-SE" w:eastAsia="ko-KR"/>
              </w:rPr>
              <m:t>c</m:t>
            </m:r>
          </m:sub>
        </m:sSub>
      </m:oMath>
      <w:r w:rsidRPr="002B0F6D">
        <w:rPr>
          <w:rFonts w:eastAsia="宋体"/>
          <w:sz w:val="20"/>
          <w:szCs w:val="20"/>
          <w:lang w:val="en-GB"/>
        </w:rPr>
        <w:t xml:space="preserve"> before the downlink timing of the reference cell.</w:t>
      </w:r>
    </w:p>
    <w:p w14:paraId="2D680A72" w14:textId="19FED7A0" w:rsidR="002B0F6D" w:rsidRDefault="002B0F6D" w:rsidP="00C77A1B">
      <w:pPr>
        <w:spacing w:after="120"/>
        <w:rPr>
          <w:rFonts w:eastAsia="宋体"/>
          <w:sz w:val="20"/>
          <w:szCs w:val="20"/>
        </w:rPr>
      </w:pPr>
      <w:r>
        <w:rPr>
          <w:rFonts w:eastAsia="宋体"/>
          <w:sz w:val="20"/>
          <w:szCs w:val="20"/>
        </w:rPr>
        <w:t>If the DL Timing drift causing by UE movement can be tracking by UE GNSS or other methods, then Option 1 can be reused.</w:t>
      </w:r>
    </w:p>
    <w:p w14:paraId="3DEBB8CD" w14:textId="2FE3950F" w:rsidR="00C77A1B" w:rsidRDefault="002B0F6D" w:rsidP="002B0F6D">
      <w:pPr>
        <w:spacing w:after="120"/>
        <w:rPr>
          <w:rFonts w:eastAsia="宋体"/>
          <w:sz w:val="20"/>
          <w:szCs w:val="20"/>
        </w:rPr>
      </w:pPr>
      <w:r>
        <w:rPr>
          <w:rFonts w:eastAsia="宋体"/>
          <w:sz w:val="20"/>
          <w:szCs w:val="20"/>
        </w:rPr>
        <w:t>If the DL timing drift can’t be tracking, then Option 2 should be reused to cover the timing drift causing by UE movement by T</w:t>
      </w:r>
      <w:r w:rsidRPr="002B0F6D">
        <w:rPr>
          <w:rFonts w:eastAsia="宋体"/>
          <w:sz w:val="20"/>
          <w:szCs w:val="20"/>
          <w:vertAlign w:val="subscript"/>
        </w:rPr>
        <w:t>p_ATG</w:t>
      </w:r>
      <w:r>
        <w:rPr>
          <w:rFonts w:eastAsia="宋体"/>
          <w:sz w:val="20"/>
          <w:szCs w:val="20"/>
        </w:rPr>
        <w:t xml:space="preserve"> and T</w:t>
      </w:r>
      <w:r w:rsidRPr="002B0F6D">
        <w:rPr>
          <w:rFonts w:eastAsia="宋体"/>
          <w:sz w:val="20"/>
          <w:szCs w:val="20"/>
          <w:vertAlign w:val="subscript"/>
        </w:rPr>
        <w:t>q_ATG</w:t>
      </w:r>
    </w:p>
    <w:p w14:paraId="4D89EE46" w14:textId="7CE0B37C" w:rsidR="002B0F6D" w:rsidRDefault="002B0F6D" w:rsidP="002B0F6D">
      <w:pPr>
        <w:spacing w:after="120"/>
        <w:rPr>
          <w:rFonts w:eastAsia="宋体"/>
          <w:sz w:val="20"/>
          <w:szCs w:val="20"/>
        </w:rPr>
      </w:pPr>
      <w:r>
        <w:rPr>
          <w:rFonts w:eastAsia="宋体" w:hint="eastAsia"/>
          <w:sz w:val="20"/>
          <w:szCs w:val="20"/>
        </w:rPr>
        <w:t>C</w:t>
      </w:r>
      <w:r>
        <w:rPr>
          <w:rFonts w:eastAsia="宋体"/>
          <w:sz w:val="20"/>
          <w:szCs w:val="20"/>
        </w:rPr>
        <w:t>onsidering there is no assumption that UE will perform real-time location tracking in ATG, we are fine to use Option 2 for gradual timing adjustment.</w:t>
      </w:r>
    </w:p>
    <w:p w14:paraId="4E1109EB" w14:textId="3F8FC288" w:rsidR="00B57064" w:rsidRPr="001A4636" w:rsidRDefault="00B57064" w:rsidP="00874550">
      <w:pPr>
        <w:tabs>
          <w:tab w:val="left" w:pos="1134"/>
        </w:tabs>
        <w:spacing w:before="60"/>
        <w:jc w:val="both"/>
        <w:rPr>
          <w:rFonts w:eastAsia="宋体"/>
          <w:b/>
          <w:bCs/>
          <w:i/>
          <w:iCs/>
          <w:sz w:val="20"/>
          <w:szCs w:val="20"/>
        </w:rPr>
      </w:pPr>
      <w:r w:rsidRPr="001A4636">
        <w:rPr>
          <w:rFonts w:eastAsia="宋体"/>
          <w:b/>
          <w:bCs/>
          <w:i/>
          <w:iCs/>
          <w:sz w:val="20"/>
          <w:szCs w:val="20"/>
        </w:rPr>
        <w:t>Proposal 3: For ATG, the T</w:t>
      </w:r>
      <w:r w:rsidRPr="001A4636">
        <w:rPr>
          <w:rFonts w:eastAsia="宋体"/>
          <w:b/>
          <w:bCs/>
          <w:i/>
          <w:iCs/>
          <w:sz w:val="20"/>
          <w:szCs w:val="20"/>
          <w:vertAlign w:val="subscript"/>
        </w:rPr>
        <w:t>q_ATG</w:t>
      </w:r>
      <w:r w:rsidRPr="001A4636">
        <w:rPr>
          <w:rFonts w:eastAsia="宋体"/>
          <w:b/>
          <w:bCs/>
          <w:i/>
          <w:iCs/>
          <w:sz w:val="20"/>
          <w:szCs w:val="20"/>
        </w:rPr>
        <w:t xml:space="preserve"> and T</w:t>
      </w:r>
      <w:r w:rsidRPr="001A4636">
        <w:rPr>
          <w:rFonts w:eastAsia="宋体"/>
          <w:b/>
          <w:bCs/>
          <w:i/>
          <w:iCs/>
          <w:sz w:val="20"/>
          <w:szCs w:val="20"/>
          <w:vertAlign w:val="subscript"/>
        </w:rPr>
        <w:t>p_ATG</w:t>
      </w:r>
      <w:r w:rsidRPr="001A4636">
        <w:rPr>
          <w:rFonts w:eastAsia="宋体"/>
          <w:b/>
          <w:bCs/>
          <w:i/>
          <w:iCs/>
          <w:sz w:val="20"/>
          <w:szCs w:val="20"/>
        </w:rPr>
        <w:t xml:space="preserve"> should be 9.5*64*Tc in FR1 and all SCSs. </w:t>
      </w:r>
    </w:p>
    <w:p w14:paraId="02E70C76" w14:textId="2370858C" w:rsidR="009D5A9E" w:rsidRPr="001A4636" w:rsidRDefault="00B57064" w:rsidP="00874550">
      <w:pPr>
        <w:tabs>
          <w:tab w:val="left" w:pos="1134"/>
        </w:tabs>
        <w:spacing w:before="60"/>
        <w:jc w:val="both"/>
        <w:rPr>
          <w:rFonts w:eastAsia="宋体"/>
          <w:b/>
          <w:bCs/>
          <w:i/>
          <w:iCs/>
          <w:sz w:val="20"/>
          <w:szCs w:val="20"/>
        </w:rPr>
      </w:pPr>
      <w:r w:rsidRPr="001A4636">
        <w:rPr>
          <w:rFonts w:eastAsia="宋体" w:hint="eastAsia"/>
          <w:b/>
          <w:bCs/>
          <w:i/>
          <w:iCs/>
          <w:sz w:val="20"/>
          <w:szCs w:val="20"/>
        </w:rPr>
        <w:t>P</w:t>
      </w:r>
      <w:r w:rsidRPr="001A4636">
        <w:rPr>
          <w:rFonts w:eastAsia="宋体"/>
          <w:b/>
          <w:bCs/>
          <w:i/>
          <w:iCs/>
          <w:sz w:val="20"/>
          <w:szCs w:val="20"/>
        </w:rPr>
        <w:t xml:space="preserve">roposal 4: </w:t>
      </w:r>
      <w:r w:rsidR="00AB4A0B" w:rsidRPr="001A4636">
        <w:rPr>
          <w:rFonts w:eastAsia="宋体"/>
          <w:b/>
          <w:bCs/>
          <w:i/>
          <w:iCs/>
          <w:sz w:val="20"/>
          <w:szCs w:val="20"/>
        </w:rPr>
        <w:t>Whether T</w:t>
      </w:r>
      <w:r w:rsidR="00AB4A0B" w:rsidRPr="001A4636">
        <w:rPr>
          <w:rFonts w:eastAsia="宋体"/>
          <w:b/>
          <w:bCs/>
          <w:i/>
          <w:iCs/>
          <w:sz w:val="20"/>
          <w:szCs w:val="20"/>
          <w:vertAlign w:val="subscript"/>
        </w:rPr>
        <w:t>q_ATG</w:t>
      </w:r>
      <w:r w:rsidR="00AB4A0B" w:rsidRPr="001A4636">
        <w:rPr>
          <w:rFonts w:eastAsia="宋体"/>
          <w:b/>
          <w:bCs/>
          <w:i/>
          <w:iCs/>
          <w:sz w:val="20"/>
          <w:szCs w:val="20"/>
        </w:rPr>
        <w:t xml:space="preserve"> and T</w:t>
      </w:r>
      <w:r w:rsidR="00AB4A0B" w:rsidRPr="001A4636">
        <w:rPr>
          <w:rFonts w:eastAsia="宋体"/>
          <w:b/>
          <w:bCs/>
          <w:i/>
          <w:iCs/>
          <w:sz w:val="20"/>
          <w:szCs w:val="20"/>
          <w:vertAlign w:val="subscript"/>
        </w:rPr>
        <w:t>p_ATG</w:t>
      </w:r>
      <w:r w:rsidR="00AB4A0B" w:rsidRPr="001A4636">
        <w:rPr>
          <w:rFonts w:eastAsia="宋体"/>
          <w:b/>
          <w:bCs/>
          <w:i/>
          <w:iCs/>
          <w:sz w:val="20"/>
          <w:szCs w:val="20"/>
        </w:rPr>
        <w:t xml:space="preserve"> for UL 60kHz SCS can be defined depends on whether </w:t>
      </w:r>
      <w:r w:rsidRPr="001A4636">
        <w:rPr>
          <w:rFonts w:eastAsia="宋体"/>
          <w:b/>
          <w:bCs/>
          <w:i/>
          <w:iCs/>
          <w:sz w:val="20"/>
          <w:szCs w:val="20"/>
        </w:rPr>
        <w:t>T</w:t>
      </w:r>
      <w:r w:rsidRPr="001A4636">
        <w:rPr>
          <w:rFonts w:eastAsia="宋体"/>
          <w:b/>
          <w:bCs/>
          <w:i/>
          <w:iCs/>
          <w:sz w:val="20"/>
          <w:szCs w:val="20"/>
          <w:vertAlign w:val="subscript"/>
        </w:rPr>
        <w:t>e_ATG</w:t>
      </w:r>
      <w:r w:rsidRPr="001A4636">
        <w:rPr>
          <w:rFonts w:eastAsia="宋体"/>
          <w:b/>
          <w:bCs/>
          <w:i/>
          <w:iCs/>
          <w:sz w:val="20"/>
          <w:szCs w:val="20"/>
        </w:rPr>
        <w:t xml:space="preserve"> for UL 60kHz SCS </w:t>
      </w:r>
      <w:r w:rsidR="00AB4A0B" w:rsidRPr="001A4636">
        <w:rPr>
          <w:rFonts w:eastAsia="宋体"/>
          <w:b/>
          <w:bCs/>
          <w:i/>
          <w:iCs/>
          <w:sz w:val="20"/>
          <w:szCs w:val="20"/>
        </w:rPr>
        <w:t>can be defined. If T</w:t>
      </w:r>
      <w:r w:rsidR="00AB4A0B" w:rsidRPr="001A4636">
        <w:rPr>
          <w:rFonts w:eastAsia="宋体"/>
          <w:b/>
          <w:bCs/>
          <w:i/>
          <w:iCs/>
          <w:sz w:val="20"/>
          <w:szCs w:val="20"/>
          <w:vertAlign w:val="subscript"/>
        </w:rPr>
        <w:t>e_ATG</w:t>
      </w:r>
      <w:r w:rsidR="00AB4A0B" w:rsidRPr="001A4636">
        <w:rPr>
          <w:rFonts w:eastAsia="宋体"/>
          <w:b/>
          <w:bCs/>
          <w:i/>
          <w:iCs/>
          <w:sz w:val="20"/>
          <w:szCs w:val="20"/>
        </w:rPr>
        <w:t xml:space="preserve"> for UL 60kHz SCS can be defined, then T</w:t>
      </w:r>
      <w:r w:rsidR="00AB4A0B" w:rsidRPr="001A4636">
        <w:rPr>
          <w:rFonts w:eastAsia="宋体"/>
          <w:b/>
          <w:bCs/>
          <w:i/>
          <w:iCs/>
          <w:sz w:val="20"/>
          <w:szCs w:val="20"/>
          <w:vertAlign w:val="subscript"/>
        </w:rPr>
        <w:t>q_ATG</w:t>
      </w:r>
      <w:r w:rsidR="00AB4A0B" w:rsidRPr="001A4636">
        <w:rPr>
          <w:rFonts w:eastAsia="宋体"/>
          <w:b/>
          <w:bCs/>
          <w:i/>
          <w:iCs/>
          <w:sz w:val="20"/>
          <w:szCs w:val="20"/>
        </w:rPr>
        <w:t xml:space="preserve"> and T</w:t>
      </w:r>
      <w:r w:rsidR="00AB4A0B" w:rsidRPr="001A4636">
        <w:rPr>
          <w:rFonts w:eastAsia="宋体"/>
          <w:b/>
          <w:bCs/>
          <w:i/>
          <w:iCs/>
          <w:sz w:val="20"/>
          <w:szCs w:val="20"/>
          <w:vertAlign w:val="subscript"/>
        </w:rPr>
        <w:t>p_ATG</w:t>
      </w:r>
      <w:r w:rsidR="00AB4A0B" w:rsidRPr="001A4636">
        <w:rPr>
          <w:rFonts w:eastAsia="宋体"/>
          <w:b/>
          <w:bCs/>
          <w:i/>
          <w:iCs/>
          <w:sz w:val="20"/>
          <w:szCs w:val="20"/>
        </w:rPr>
        <w:t xml:space="preserve"> for UL 60kHz SCS can also be defined, and vice versa</w:t>
      </w:r>
      <w:r w:rsidR="00FE0941" w:rsidRPr="001A4636">
        <w:rPr>
          <w:rFonts w:eastAsia="宋体"/>
          <w:b/>
          <w:bCs/>
          <w:i/>
          <w:iCs/>
          <w:sz w:val="20"/>
          <w:szCs w:val="20"/>
        </w:rPr>
        <w:t>.</w:t>
      </w:r>
    </w:p>
    <w:p w14:paraId="2BF283FD" w14:textId="6399F8F0" w:rsidR="00364C42" w:rsidRPr="00364C42" w:rsidRDefault="00364C42" w:rsidP="00364C42">
      <w:pPr>
        <w:pStyle w:val="1"/>
        <w:numPr>
          <w:ilvl w:val="0"/>
          <w:numId w:val="2"/>
        </w:numPr>
        <w:spacing w:before="120" w:after="60" w:line="240" w:lineRule="auto"/>
        <w:rPr>
          <w:rFonts w:ascii="Times New Roman" w:hAnsi="Times New Roman"/>
          <w:b w:val="0"/>
          <w:bCs w:val="0"/>
          <w:kern w:val="0"/>
          <w:sz w:val="36"/>
          <w:szCs w:val="36"/>
          <w:lang w:val="en-GB"/>
        </w:rPr>
      </w:pPr>
      <w:r w:rsidRPr="00364C42">
        <w:rPr>
          <w:rFonts w:ascii="Times New Roman" w:hAnsi="Times New Roman"/>
          <w:b w:val="0"/>
          <w:bCs w:val="0"/>
          <w:kern w:val="0"/>
          <w:sz w:val="36"/>
          <w:szCs w:val="36"/>
          <w:lang w:val="en-GB"/>
        </w:rPr>
        <w:t>Guard period as Large TDD cell impactio</w:t>
      </w:r>
      <w:r w:rsidRPr="00364C42">
        <w:rPr>
          <w:rFonts w:ascii="Times New Roman" w:hAnsi="Times New Roman" w:hint="eastAsia"/>
          <w:b w:val="0"/>
          <w:bCs w:val="0"/>
          <w:kern w:val="0"/>
          <w:sz w:val="36"/>
          <w:szCs w:val="36"/>
          <w:lang w:val="en-GB"/>
        </w:rPr>
        <w:t>n</w:t>
      </w:r>
      <w:r w:rsidRPr="00364C42">
        <w:rPr>
          <w:rFonts w:ascii="Times New Roman" w:hAnsi="Times New Roman"/>
          <w:b w:val="0"/>
          <w:bCs w:val="0"/>
          <w:kern w:val="0"/>
          <w:sz w:val="36"/>
          <w:szCs w:val="36"/>
          <w:lang w:val="en-GB"/>
        </w:rPr>
        <w:t xml:space="preserve"> </w:t>
      </w:r>
    </w:p>
    <w:p w14:paraId="2327346D" w14:textId="7A5F0FEA" w:rsidR="00364C42" w:rsidRPr="001A4636" w:rsidRDefault="00364C42" w:rsidP="00874550">
      <w:pPr>
        <w:spacing w:beforeLines="100" w:before="312"/>
        <w:rPr>
          <w:b/>
          <w:i/>
          <w:iCs/>
          <w:sz w:val="20"/>
          <w:szCs w:val="20"/>
          <w:u w:val="single"/>
          <w:lang w:eastAsia="ko-KR"/>
        </w:rPr>
      </w:pPr>
      <w:r w:rsidRPr="001A4636">
        <w:rPr>
          <w:b/>
          <w:i/>
          <w:iCs/>
          <w:sz w:val="20"/>
          <w:szCs w:val="20"/>
          <w:u w:val="single"/>
          <w:lang w:eastAsia="ko-KR"/>
        </w:rPr>
        <w:t>Issue 3-2-1: Guard period issue due to large TDD cell and coexistence demand</w:t>
      </w:r>
    </w:p>
    <w:p w14:paraId="321302A3" w14:textId="77777777" w:rsidR="00364C42" w:rsidRPr="001A4636" w:rsidRDefault="00364C42" w:rsidP="00364C42">
      <w:pPr>
        <w:pStyle w:val="af9"/>
        <w:numPr>
          <w:ilvl w:val="0"/>
          <w:numId w:val="25"/>
        </w:numPr>
        <w:spacing w:after="120"/>
        <w:ind w:firstLineChars="0" w:hanging="357"/>
        <w:rPr>
          <w:rFonts w:eastAsia="宋体" w:cs="Times New Roman"/>
          <w:i/>
          <w:iCs/>
          <w:sz w:val="20"/>
          <w:szCs w:val="20"/>
        </w:rPr>
      </w:pPr>
      <w:r w:rsidRPr="001A4636">
        <w:rPr>
          <w:rFonts w:eastAsia="宋体" w:cs="Times New Roman"/>
          <w:i/>
          <w:iCs/>
          <w:sz w:val="20"/>
          <w:szCs w:val="20"/>
        </w:rPr>
        <w:t>Option 1: RAN4 to investigate remedies to large TDD cells and ATG and TN TDD coexistence like: TDD stand alone, surrendering slots or Full Duplex at ATG UE terminal.</w:t>
      </w:r>
    </w:p>
    <w:p w14:paraId="1E58E662" w14:textId="77777777"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i/>
          <w:iCs/>
          <w:sz w:val="20"/>
          <w:szCs w:val="20"/>
        </w:rPr>
        <w:t>The cell radius can be more than 200 km for ISD 200km.</w:t>
      </w:r>
    </w:p>
    <w:p w14:paraId="538AF5CC" w14:textId="77777777"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i/>
          <w:iCs/>
          <w:sz w:val="20"/>
          <w:szCs w:val="20"/>
        </w:rPr>
        <w:t>The Guard period, T</w:t>
      </w:r>
      <w:r w:rsidRPr="001A4636">
        <w:rPr>
          <w:rFonts w:eastAsia="宋体" w:cs="Times New Roman"/>
          <w:i/>
          <w:iCs/>
          <w:sz w:val="20"/>
          <w:szCs w:val="20"/>
          <w:vertAlign w:val="subscript"/>
        </w:rPr>
        <w:t>GUARD</w:t>
      </w:r>
      <w:r w:rsidRPr="001A4636">
        <w:rPr>
          <w:rFonts w:eastAsia="宋体" w:cs="Times New Roman"/>
          <w:i/>
          <w:iCs/>
          <w:sz w:val="20"/>
          <w:szCs w:val="20"/>
        </w:rPr>
        <w:t xml:space="preserve"> &gt; 1.33 ms for a cell radius of 200 km.</w:t>
      </w:r>
    </w:p>
    <w:p w14:paraId="150475CB" w14:textId="77777777"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i/>
          <w:iCs/>
          <w:sz w:val="20"/>
          <w:szCs w:val="20"/>
        </w:rPr>
        <w:lastRenderedPageBreak/>
        <w:t>Large TDD cells are inefficient due to large GP, if we switch often.</w:t>
      </w:r>
    </w:p>
    <w:p w14:paraId="6727A8B0" w14:textId="77777777"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i/>
          <w:iCs/>
          <w:sz w:val="20"/>
          <w:szCs w:val="20"/>
        </w:rPr>
        <w:t>The largest cell radius will define the GP for all TDD cells and UL/DL configuration has to be the same for all coexisting (overlapping) TDD networks.</w:t>
      </w:r>
    </w:p>
    <w:p w14:paraId="777F4DC3" w14:textId="77777777" w:rsidR="00364C42" w:rsidRPr="001A4636" w:rsidRDefault="00364C42" w:rsidP="00364C42">
      <w:pPr>
        <w:pStyle w:val="af9"/>
        <w:numPr>
          <w:ilvl w:val="1"/>
          <w:numId w:val="25"/>
        </w:numPr>
        <w:spacing w:after="120"/>
        <w:ind w:firstLineChars="0"/>
        <w:rPr>
          <w:rFonts w:eastAsia="宋体" w:cs="Times New Roman"/>
          <w:i/>
          <w:iCs/>
          <w:sz w:val="20"/>
          <w:szCs w:val="20"/>
        </w:rPr>
      </w:pPr>
      <w:r w:rsidRPr="001A4636">
        <w:rPr>
          <w:rFonts w:eastAsia="宋体" w:cs="Times New Roman"/>
          <w:i/>
          <w:iCs/>
          <w:sz w:val="20"/>
          <w:szCs w:val="20"/>
        </w:rPr>
        <w:t>If the gNB receives information on the propagation delay to the UE, then at least half of the GP could be removed.</w:t>
      </w:r>
    </w:p>
    <w:p w14:paraId="69D72C45" w14:textId="2BA99C5A" w:rsidR="00364C42" w:rsidRPr="001A4636" w:rsidRDefault="00364C42" w:rsidP="00364C42">
      <w:pPr>
        <w:pStyle w:val="af9"/>
        <w:numPr>
          <w:ilvl w:val="0"/>
          <w:numId w:val="25"/>
        </w:numPr>
        <w:spacing w:after="120"/>
        <w:ind w:firstLineChars="0"/>
        <w:rPr>
          <w:rFonts w:eastAsia="宋体" w:cs="Times New Roman"/>
          <w:i/>
          <w:iCs/>
          <w:sz w:val="20"/>
          <w:szCs w:val="20"/>
        </w:rPr>
      </w:pPr>
      <w:r w:rsidRPr="001A4636">
        <w:rPr>
          <w:rFonts w:eastAsia="宋体" w:cs="Times New Roman" w:hint="eastAsia"/>
          <w:i/>
          <w:iCs/>
          <w:sz w:val="20"/>
          <w:szCs w:val="20"/>
        </w:rPr>
        <w:t>O</w:t>
      </w:r>
      <w:r w:rsidRPr="001A4636">
        <w:rPr>
          <w:rFonts w:eastAsia="宋体" w:cs="Times New Roman"/>
          <w:i/>
          <w:iCs/>
          <w:sz w:val="20"/>
          <w:szCs w:val="20"/>
        </w:rPr>
        <w:t>ther Options are not precluded.</w:t>
      </w:r>
    </w:p>
    <w:p w14:paraId="24DFFE7D" w14:textId="4FE11046" w:rsidR="001A4636" w:rsidRDefault="001A4636" w:rsidP="001A4636">
      <w:pPr>
        <w:spacing w:after="120"/>
        <w:rPr>
          <w:rFonts w:eastAsia="宋体"/>
          <w:sz w:val="20"/>
          <w:szCs w:val="20"/>
        </w:rPr>
      </w:pPr>
      <w:r>
        <w:rPr>
          <w:rFonts w:eastAsia="宋体"/>
          <w:sz w:val="20"/>
          <w:szCs w:val="20"/>
        </w:rPr>
        <w:t>I</w:t>
      </w:r>
      <w:r>
        <w:rPr>
          <w:rFonts w:eastAsia="宋体" w:hint="eastAsia"/>
          <w:sz w:val="20"/>
          <w:szCs w:val="20"/>
        </w:rPr>
        <w:t>n</w:t>
      </w:r>
      <w:r>
        <w:rPr>
          <w:rFonts w:eastAsia="宋体"/>
          <w:sz w:val="20"/>
          <w:szCs w:val="20"/>
        </w:rPr>
        <w:t xml:space="preserve"> </w:t>
      </w:r>
      <w:r>
        <w:rPr>
          <w:rFonts w:eastAsia="宋体" w:hint="eastAsia"/>
          <w:sz w:val="20"/>
          <w:szCs w:val="20"/>
        </w:rPr>
        <w:t>last</w:t>
      </w:r>
      <w:r>
        <w:rPr>
          <w:rFonts w:eastAsia="宋体"/>
          <w:sz w:val="20"/>
          <w:szCs w:val="20"/>
        </w:rPr>
        <w:t xml:space="preserve"> meeting, some companies observed that if the gNB receives information on the propagation delay to the UE, then at least half of GP could be removed.</w:t>
      </w:r>
    </w:p>
    <w:p w14:paraId="083A1E6E" w14:textId="4611C17F" w:rsidR="001A4636" w:rsidRDefault="001A4636" w:rsidP="001A4636">
      <w:pPr>
        <w:spacing w:after="120"/>
        <w:rPr>
          <w:rFonts w:eastAsia="宋体"/>
          <w:sz w:val="20"/>
          <w:szCs w:val="20"/>
        </w:rPr>
      </w:pPr>
      <w:r>
        <w:rPr>
          <w:rFonts w:eastAsia="宋体"/>
          <w:sz w:val="20"/>
          <w:szCs w:val="20"/>
        </w:rPr>
        <w:t>Generally, we</w:t>
      </w:r>
      <w:r w:rsidR="007F0CD8">
        <w:rPr>
          <w:rFonts w:eastAsia="宋体"/>
          <w:sz w:val="20"/>
          <w:szCs w:val="20"/>
        </w:rPr>
        <w:t xml:space="preserve"> </w:t>
      </w:r>
      <w:r>
        <w:rPr>
          <w:rFonts w:eastAsia="宋体"/>
          <w:sz w:val="20"/>
          <w:szCs w:val="20"/>
        </w:rPr>
        <w:t>agree with this observation.</w:t>
      </w:r>
      <w:r w:rsidR="00996133">
        <w:rPr>
          <w:rFonts w:eastAsia="宋体"/>
          <w:sz w:val="20"/>
          <w:szCs w:val="20"/>
        </w:rPr>
        <w:t xml:space="preserve"> However,</w:t>
      </w:r>
      <w:r>
        <w:rPr>
          <w:rFonts w:eastAsia="宋体"/>
          <w:sz w:val="20"/>
          <w:szCs w:val="20"/>
        </w:rPr>
        <w:t xml:space="preserve"> </w:t>
      </w:r>
      <w:r w:rsidR="00996133">
        <w:rPr>
          <w:rFonts w:eastAsia="宋体"/>
          <w:sz w:val="20"/>
          <w:szCs w:val="20"/>
        </w:rPr>
        <w:t>to</w:t>
      </w:r>
      <w:r>
        <w:rPr>
          <w:rFonts w:eastAsia="宋体"/>
          <w:sz w:val="20"/>
          <w:szCs w:val="20"/>
        </w:rPr>
        <w:t xml:space="preserve"> implement this strategy, there are some restrictions:</w:t>
      </w:r>
    </w:p>
    <w:p w14:paraId="789FF4AC" w14:textId="3DE0E2AC" w:rsidR="001A4636" w:rsidRDefault="00996133" w:rsidP="001A4636">
      <w:pPr>
        <w:spacing w:after="120"/>
        <w:rPr>
          <w:rFonts w:eastAsia="宋体"/>
          <w:sz w:val="20"/>
          <w:szCs w:val="20"/>
        </w:rPr>
      </w:pPr>
      <w:r>
        <w:rPr>
          <w:rFonts w:eastAsia="宋体" w:hint="eastAsia"/>
          <w:sz w:val="20"/>
          <w:szCs w:val="20"/>
        </w:rPr>
        <w:t>1</w:t>
      </w:r>
      <w:r>
        <w:rPr>
          <w:rFonts w:eastAsia="宋体"/>
          <w:sz w:val="20"/>
          <w:szCs w:val="20"/>
        </w:rPr>
        <w:t xml:space="preserve">. There </w:t>
      </w:r>
      <w:r w:rsidR="007F0CD8">
        <w:rPr>
          <w:rFonts w:eastAsia="宋体"/>
          <w:sz w:val="20"/>
          <w:szCs w:val="20"/>
        </w:rPr>
        <w:t>should be</w:t>
      </w:r>
      <w:r>
        <w:rPr>
          <w:rFonts w:eastAsia="宋体"/>
          <w:sz w:val="20"/>
          <w:szCs w:val="20"/>
        </w:rPr>
        <w:t xml:space="preserve"> only one UE under the serving cell, or the </w:t>
      </w:r>
      <w:r w:rsidR="008D6132">
        <w:rPr>
          <w:rFonts w:eastAsia="宋体"/>
          <w:sz w:val="20"/>
          <w:szCs w:val="20"/>
        </w:rPr>
        <w:t>TDD pattern for</w:t>
      </w:r>
      <w:r>
        <w:rPr>
          <w:rFonts w:eastAsia="宋体"/>
          <w:sz w:val="20"/>
          <w:szCs w:val="20"/>
        </w:rPr>
        <w:t xml:space="preserve"> </w:t>
      </w:r>
      <w:r w:rsidR="008D6132">
        <w:rPr>
          <w:rFonts w:eastAsia="宋体"/>
          <w:sz w:val="20"/>
          <w:szCs w:val="20"/>
        </w:rPr>
        <w:t xml:space="preserve">all </w:t>
      </w:r>
      <w:r>
        <w:rPr>
          <w:rFonts w:eastAsia="宋体"/>
          <w:sz w:val="20"/>
          <w:szCs w:val="20"/>
        </w:rPr>
        <w:t xml:space="preserve">UEs </w:t>
      </w:r>
      <w:r w:rsidR="008D6132">
        <w:rPr>
          <w:rFonts w:eastAsia="宋体"/>
          <w:sz w:val="20"/>
          <w:szCs w:val="20"/>
        </w:rPr>
        <w:t>is</w:t>
      </w:r>
      <w:r>
        <w:rPr>
          <w:rFonts w:eastAsia="宋体"/>
          <w:sz w:val="20"/>
          <w:szCs w:val="20"/>
        </w:rPr>
        <w:t xml:space="preserve"> same</w:t>
      </w:r>
      <w:r w:rsidR="00AD0201">
        <w:rPr>
          <w:rFonts w:eastAsia="宋体"/>
          <w:sz w:val="20"/>
          <w:szCs w:val="20"/>
        </w:rPr>
        <w:t>, or the isolation distance between UEs is enough</w:t>
      </w:r>
      <w:r>
        <w:rPr>
          <w:rFonts w:eastAsia="宋体"/>
          <w:sz w:val="20"/>
          <w:szCs w:val="20"/>
        </w:rPr>
        <w:t xml:space="preserve">. Or else, there </w:t>
      </w:r>
      <w:r w:rsidR="00DB14D2">
        <w:rPr>
          <w:rFonts w:eastAsia="宋体"/>
          <w:sz w:val="20"/>
          <w:szCs w:val="20"/>
        </w:rPr>
        <w:t>may</w:t>
      </w:r>
      <w:r>
        <w:rPr>
          <w:rFonts w:eastAsia="宋体"/>
          <w:sz w:val="20"/>
          <w:szCs w:val="20"/>
        </w:rPr>
        <w:t xml:space="preserve"> be interference between UEs</w:t>
      </w:r>
      <w:r w:rsidR="00176DA2">
        <w:rPr>
          <w:rFonts w:eastAsia="宋体"/>
          <w:sz w:val="20"/>
          <w:szCs w:val="20"/>
        </w:rPr>
        <w:t xml:space="preserve"> as shown in Figure</w:t>
      </w:r>
      <w:r w:rsidR="004F2F33">
        <w:rPr>
          <w:rFonts w:eastAsia="宋体"/>
          <w:sz w:val="20"/>
          <w:szCs w:val="20"/>
        </w:rPr>
        <w:t xml:space="preserve"> 2</w:t>
      </w:r>
      <w:r>
        <w:rPr>
          <w:rFonts w:eastAsia="宋体"/>
          <w:sz w:val="20"/>
          <w:szCs w:val="20"/>
        </w:rPr>
        <w:t>.</w:t>
      </w:r>
    </w:p>
    <w:p w14:paraId="6EDD1D1C" w14:textId="06D3114C" w:rsidR="00996133" w:rsidRDefault="00A35BFE" w:rsidP="00176DA2">
      <w:pPr>
        <w:spacing w:after="120"/>
        <w:jc w:val="center"/>
        <w:rPr>
          <w:rFonts w:eastAsia="宋体"/>
          <w:sz w:val="20"/>
          <w:szCs w:val="20"/>
        </w:rPr>
      </w:pPr>
      <w:r>
        <w:object w:dxaOrig="12051" w:dyaOrig="6921" w14:anchorId="26871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5pt;height:236.95pt" o:ole="">
            <v:imagedata r:id="rId18" o:title=""/>
          </v:shape>
          <o:OLEObject Type="Embed" ProgID="Visio.Drawing.15" ShapeID="_x0000_i1025" DrawAspect="Content" ObjectID="_1742656200" r:id="rId19"/>
        </w:object>
      </w:r>
    </w:p>
    <w:p w14:paraId="0BC2CDEA" w14:textId="6BD91DA3" w:rsidR="004F2F33" w:rsidRDefault="004F2F33" w:rsidP="00176DA2">
      <w:pPr>
        <w:spacing w:after="120"/>
        <w:jc w:val="center"/>
        <w:rPr>
          <w:rFonts w:eastAsia="宋体"/>
          <w:sz w:val="20"/>
          <w:szCs w:val="20"/>
        </w:rPr>
      </w:pPr>
      <w:r>
        <w:rPr>
          <w:rFonts w:eastAsia="宋体"/>
          <w:sz w:val="20"/>
          <w:szCs w:val="20"/>
        </w:rPr>
        <w:t xml:space="preserve">Figure 2. </w:t>
      </w:r>
    </w:p>
    <w:p w14:paraId="01F92B3D" w14:textId="0F712A3D" w:rsidR="008D6132" w:rsidRDefault="008D6132" w:rsidP="001A4636">
      <w:pPr>
        <w:spacing w:after="120"/>
        <w:rPr>
          <w:rFonts w:eastAsia="宋体"/>
          <w:sz w:val="20"/>
          <w:szCs w:val="20"/>
        </w:rPr>
      </w:pPr>
      <w:r>
        <w:rPr>
          <w:rFonts w:eastAsia="宋体" w:hint="eastAsia"/>
          <w:sz w:val="20"/>
          <w:szCs w:val="20"/>
        </w:rPr>
        <w:t>2</w:t>
      </w:r>
      <w:r>
        <w:rPr>
          <w:rFonts w:eastAsia="宋体"/>
          <w:sz w:val="20"/>
          <w:szCs w:val="20"/>
        </w:rPr>
        <w:t xml:space="preserve">. </w:t>
      </w:r>
      <w:r w:rsidR="004B1E86">
        <w:rPr>
          <w:rFonts w:eastAsia="宋体"/>
          <w:sz w:val="20"/>
          <w:szCs w:val="20"/>
        </w:rPr>
        <w:t>W</w:t>
      </w:r>
      <w:r w:rsidR="004B1E86">
        <w:rPr>
          <w:rFonts w:eastAsia="宋体" w:hint="eastAsia"/>
          <w:sz w:val="20"/>
          <w:szCs w:val="20"/>
        </w:rPr>
        <w:t>hen</w:t>
      </w:r>
      <w:r w:rsidR="004B1E86">
        <w:rPr>
          <w:rFonts w:eastAsia="宋体"/>
          <w:sz w:val="20"/>
          <w:szCs w:val="20"/>
        </w:rPr>
        <w:t xml:space="preserve"> the propagation delay changes, the TDD pattern (GP) need to make the corresponding changes in time, or else, there will be interference</w:t>
      </w:r>
      <w:r w:rsidR="004E144F">
        <w:rPr>
          <w:rFonts w:eastAsia="宋体"/>
          <w:sz w:val="20"/>
          <w:szCs w:val="20"/>
        </w:rPr>
        <w:t xml:space="preserve"> as shown in Figure 3.</w:t>
      </w:r>
    </w:p>
    <w:p w14:paraId="40991A01" w14:textId="3FA1AB63" w:rsidR="001A4636" w:rsidRDefault="004E144F" w:rsidP="001A4636">
      <w:pPr>
        <w:spacing w:after="120"/>
        <w:rPr>
          <w:rFonts w:eastAsia="宋体"/>
          <w:sz w:val="20"/>
          <w:szCs w:val="20"/>
        </w:rPr>
      </w:pPr>
      <w:r>
        <w:rPr>
          <w:noProof/>
        </w:rPr>
        <w:drawing>
          <wp:inline distT="0" distB="0" distL="0" distR="0" wp14:anchorId="5A80DBB6" wp14:editId="1A3D52D7">
            <wp:extent cx="5788025" cy="90424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88025" cy="904240"/>
                    </a:xfrm>
                    <a:prstGeom prst="rect">
                      <a:avLst/>
                    </a:prstGeom>
                    <a:noFill/>
                    <a:ln>
                      <a:noFill/>
                    </a:ln>
                  </pic:spPr>
                </pic:pic>
              </a:graphicData>
            </a:graphic>
          </wp:inline>
        </w:drawing>
      </w:r>
    </w:p>
    <w:p w14:paraId="3838DE17" w14:textId="00596A9C" w:rsidR="004E144F" w:rsidRPr="001A4636" w:rsidRDefault="004E144F" w:rsidP="004E144F">
      <w:pPr>
        <w:spacing w:after="120"/>
        <w:jc w:val="center"/>
        <w:rPr>
          <w:rFonts w:eastAsia="宋体"/>
          <w:sz w:val="20"/>
          <w:szCs w:val="20"/>
        </w:rPr>
      </w:pPr>
      <w:r>
        <w:rPr>
          <w:rFonts w:eastAsia="宋体" w:hint="eastAsia"/>
          <w:sz w:val="20"/>
          <w:szCs w:val="20"/>
        </w:rPr>
        <w:t>F</w:t>
      </w:r>
      <w:r>
        <w:rPr>
          <w:rFonts w:eastAsia="宋体"/>
          <w:sz w:val="20"/>
          <w:szCs w:val="20"/>
        </w:rPr>
        <w:t>igure 3.</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6"/>
      <w:bookmarkEnd w:id="7"/>
    </w:p>
    <w:p w14:paraId="60698E64" w14:textId="77777777" w:rsidR="00AE5898" w:rsidRDefault="00AE5898" w:rsidP="00AE5898">
      <w:pPr>
        <w:tabs>
          <w:tab w:val="left" w:pos="1134"/>
        </w:tabs>
        <w:spacing w:before="60"/>
        <w:jc w:val="both"/>
        <w:rPr>
          <w:rFonts w:eastAsia="等线"/>
          <w:b/>
          <w:bCs/>
          <w:i/>
          <w:iCs/>
          <w:sz w:val="20"/>
          <w:szCs w:val="20"/>
        </w:rPr>
      </w:pPr>
      <w:r>
        <w:rPr>
          <w:rFonts w:eastAsia="等线"/>
          <w:b/>
          <w:bCs/>
          <w:i/>
          <w:iCs/>
          <w:sz w:val="20"/>
          <w:szCs w:val="20"/>
        </w:rPr>
        <w:lastRenderedPageBreak/>
        <w:t xml:space="preserve">Proposal 1: Wait the reply LS from RAN2 about how to provide BS location information to UE. </w:t>
      </w:r>
    </w:p>
    <w:p w14:paraId="0EA8236C" w14:textId="77777777" w:rsidR="00AE5898" w:rsidRDefault="00AE5898" w:rsidP="00AE5898">
      <w:pPr>
        <w:tabs>
          <w:tab w:val="left" w:pos="1134"/>
        </w:tabs>
        <w:spacing w:before="60"/>
        <w:jc w:val="both"/>
        <w:rPr>
          <w:rFonts w:eastAsia="等线"/>
          <w:b/>
          <w:bCs/>
          <w:i/>
          <w:iCs/>
          <w:sz w:val="20"/>
          <w:szCs w:val="20"/>
        </w:rPr>
      </w:pPr>
      <w:r>
        <w:rPr>
          <w:rFonts w:eastAsia="等线"/>
          <w:b/>
          <w:bCs/>
          <w:i/>
          <w:iCs/>
          <w:sz w:val="20"/>
          <w:szCs w:val="20"/>
        </w:rPr>
        <w:t>Observation 1: For uplink 60kHz SCS</w:t>
      </w:r>
      <w:r w:rsidRPr="004E48E9">
        <w:rPr>
          <w:rFonts w:eastAsia="等线"/>
          <w:b/>
          <w:bCs/>
          <w:sz w:val="20"/>
          <w:szCs w:val="20"/>
        </w:rPr>
        <w:t>,</w:t>
      </w:r>
      <w:r w:rsidRPr="004E48E9">
        <w:rPr>
          <w:rFonts w:eastAsia="等线"/>
          <w:b/>
          <w:bCs/>
          <w:i/>
          <w:iCs/>
          <w:sz w:val="20"/>
          <w:szCs w:val="20"/>
        </w:rPr>
        <w:t xml:space="preserve"> </w:t>
      </w:r>
      <w:r w:rsidRPr="004E48E9">
        <w:rPr>
          <w:rFonts w:eastAsia="宋体"/>
          <w:b/>
          <w:bCs/>
          <w:i/>
          <w:iCs/>
          <w:sz w:val="20"/>
          <w:szCs w:val="20"/>
        </w:rPr>
        <w:t>the T</w:t>
      </w:r>
      <w:r w:rsidRPr="004E48E9">
        <w:rPr>
          <w:rFonts w:eastAsia="宋体"/>
          <w:b/>
          <w:bCs/>
          <w:i/>
          <w:iCs/>
          <w:sz w:val="20"/>
          <w:szCs w:val="20"/>
          <w:vertAlign w:val="subscript"/>
        </w:rPr>
        <w:t>e_ATG</w:t>
      </w:r>
      <w:r w:rsidRPr="004E48E9">
        <w:rPr>
          <w:rFonts w:eastAsia="宋体"/>
          <w:b/>
          <w:bCs/>
          <w:i/>
          <w:iCs/>
          <w:sz w:val="20"/>
          <w:szCs w:val="20"/>
        </w:rPr>
        <w:t xml:space="preserve"> requirement can be defined only under 30m GNSS error assumption.</w:t>
      </w:r>
      <w:r w:rsidRPr="004E48E9">
        <w:rPr>
          <w:rFonts w:eastAsia="等线"/>
          <w:b/>
          <w:bCs/>
          <w:i/>
          <w:iCs/>
          <w:sz w:val="20"/>
          <w:szCs w:val="20"/>
        </w:rPr>
        <w:t xml:space="preserve"> </w:t>
      </w:r>
    </w:p>
    <w:p w14:paraId="63639763" w14:textId="77777777" w:rsidR="00AE5898" w:rsidRDefault="00AE5898" w:rsidP="00AE5898">
      <w:pPr>
        <w:tabs>
          <w:tab w:val="left" w:pos="1134"/>
        </w:tabs>
        <w:spacing w:before="60"/>
        <w:jc w:val="both"/>
        <w:rPr>
          <w:rFonts w:eastAsia="等线"/>
          <w:b/>
          <w:bCs/>
          <w:i/>
          <w:iCs/>
          <w:sz w:val="20"/>
          <w:szCs w:val="20"/>
        </w:rPr>
      </w:pPr>
      <w:r>
        <w:rPr>
          <w:rFonts w:eastAsia="等线" w:hint="eastAsia"/>
          <w:b/>
          <w:bCs/>
          <w:i/>
          <w:iCs/>
          <w:sz w:val="20"/>
          <w:szCs w:val="20"/>
        </w:rPr>
        <w:t>O</w:t>
      </w:r>
      <w:r>
        <w:rPr>
          <w:rFonts w:eastAsia="等线"/>
          <w:b/>
          <w:bCs/>
          <w:i/>
          <w:iCs/>
          <w:sz w:val="20"/>
          <w:szCs w:val="20"/>
        </w:rPr>
        <w:t>bservation 2:</w:t>
      </w:r>
    </w:p>
    <w:p w14:paraId="7EB390CB" w14:textId="77777777" w:rsidR="00AE5898" w:rsidRDefault="00AE5898" w:rsidP="00AE5898">
      <w:pPr>
        <w:tabs>
          <w:tab w:val="left" w:pos="1134"/>
        </w:tabs>
        <w:spacing w:before="60"/>
        <w:jc w:val="both"/>
        <w:rPr>
          <w:rFonts w:eastAsia="等线"/>
          <w:b/>
          <w:bCs/>
          <w:i/>
          <w:iCs/>
          <w:sz w:val="20"/>
          <w:szCs w:val="20"/>
        </w:rPr>
      </w:pPr>
      <w:r>
        <w:rPr>
          <w:rFonts w:eastAsia="等线" w:hint="eastAsia"/>
          <w:b/>
          <w:bCs/>
          <w:i/>
          <w:iCs/>
          <w:sz w:val="20"/>
          <w:szCs w:val="20"/>
        </w:rPr>
        <w:t>T</w:t>
      </w:r>
      <w:r>
        <w:rPr>
          <w:rFonts w:eastAsia="等线"/>
          <w:b/>
          <w:bCs/>
          <w:i/>
          <w:iCs/>
          <w:sz w:val="20"/>
          <w:szCs w:val="20"/>
        </w:rPr>
        <w:t>he T</w:t>
      </w:r>
      <w:r w:rsidRPr="004E48E9">
        <w:rPr>
          <w:rFonts w:eastAsia="等线"/>
          <w:b/>
          <w:bCs/>
          <w:i/>
          <w:iCs/>
          <w:sz w:val="20"/>
          <w:szCs w:val="20"/>
          <w:vertAlign w:val="subscript"/>
        </w:rPr>
        <w:t>e_ATG</w:t>
      </w:r>
      <w:r>
        <w:rPr>
          <w:rFonts w:eastAsia="等线"/>
          <w:b/>
          <w:bCs/>
          <w:i/>
          <w:iCs/>
          <w:sz w:val="20"/>
          <w:szCs w:val="20"/>
        </w:rPr>
        <w:t xml:space="preserve"> requirement under 50m GNSS error assumption is:</w:t>
      </w:r>
    </w:p>
    <w:tbl>
      <w:tblPr>
        <w:tblW w:w="2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20"/>
        <w:gridCol w:w="1419"/>
        <w:gridCol w:w="990"/>
      </w:tblGrid>
      <w:tr w:rsidR="00AE5898" w14:paraId="501446A3" w14:textId="77777777" w:rsidTr="00B774AA">
        <w:trPr>
          <w:cantSplit/>
          <w:jc w:val="center"/>
        </w:trPr>
        <w:tc>
          <w:tcPr>
            <w:tcW w:w="1138" w:type="pct"/>
            <w:tcBorders>
              <w:top w:val="single" w:sz="4" w:space="0" w:color="auto"/>
              <w:left w:val="single" w:sz="4" w:space="0" w:color="auto"/>
              <w:bottom w:val="single" w:sz="4" w:space="0" w:color="auto"/>
              <w:right w:val="single" w:sz="4" w:space="0" w:color="auto"/>
            </w:tcBorders>
            <w:vAlign w:val="center"/>
            <w:hideMark/>
          </w:tcPr>
          <w:p w14:paraId="49C6C829"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Frequency Range</w:t>
            </w:r>
          </w:p>
        </w:tc>
        <w:tc>
          <w:tcPr>
            <w:tcW w:w="1432" w:type="pct"/>
            <w:tcBorders>
              <w:top w:val="single" w:sz="4" w:space="0" w:color="auto"/>
              <w:left w:val="single" w:sz="4" w:space="0" w:color="auto"/>
              <w:bottom w:val="single" w:sz="4" w:space="0" w:color="auto"/>
              <w:right w:val="single" w:sz="4" w:space="0" w:color="auto"/>
            </w:tcBorders>
            <w:vAlign w:val="center"/>
            <w:hideMark/>
          </w:tcPr>
          <w:p w14:paraId="69F9B604"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1431" w:type="pct"/>
            <w:tcBorders>
              <w:top w:val="single" w:sz="4" w:space="0" w:color="auto"/>
              <w:left w:val="single" w:sz="4" w:space="0" w:color="auto"/>
              <w:bottom w:val="single" w:sz="4" w:space="0" w:color="auto"/>
              <w:right w:val="single" w:sz="4" w:space="0" w:color="auto"/>
            </w:tcBorders>
            <w:vAlign w:val="center"/>
            <w:hideMark/>
          </w:tcPr>
          <w:p w14:paraId="2BC8B196"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1000" w:type="pct"/>
            <w:tcBorders>
              <w:top w:val="single" w:sz="4" w:space="0" w:color="auto"/>
              <w:left w:val="single" w:sz="4" w:space="0" w:color="auto"/>
              <w:bottom w:val="single" w:sz="4" w:space="0" w:color="auto"/>
              <w:right w:val="single" w:sz="4" w:space="0" w:color="auto"/>
            </w:tcBorders>
          </w:tcPr>
          <w:p w14:paraId="4D51A42E" w14:textId="77777777" w:rsidR="00AE5898" w:rsidRPr="004E48E9" w:rsidRDefault="00AE5898"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T</w:t>
            </w:r>
            <w:r w:rsidRPr="004E48E9">
              <w:rPr>
                <w:rFonts w:ascii="Arial" w:hAnsi="Arial"/>
                <w:b/>
                <w:sz w:val="18"/>
                <w:szCs w:val="20"/>
                <w:vertAlign w:val="subscript"/>
                <w:lang w:val="en-GB"/>
              </w:rPr>
              <w:t>e_ATG</w:t>
            </w:r>
          </w:p>
        </w:tc>
      </w:tr>
      <w:tr w:rsidR="00AE5898" w14:paraId="5E1E5F6A" w14:textId="77777777" w:rsidTr="00B774AA">
        <w:trPr>
          <w:cantSplit/>
          <w:jc w:val="center"/>
        </w:trPr>
        <w:tc>
          <w:tcPr>
            <w:tcW w:w="1138" w:type="pct"/>
            <w:tcBorders>
              <w:top w:val="single" w:sz="4" w:space="0" w:color="auto"/>
              <w:left w:val="single" w:sz="4" w:space="0" w:color="auto"/>
              <w:bottom w:val="nil"/>
              <w:right w:val="single" w:sz="4" w:space="0" w:color="auto"/>
            </w:tcBorders>
            <w:vAlign w:val="center"/>
            <w:hideMark/>
          </w:tcPr>
          <w:p w14:paraId="34E6B175"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1432" w:type="pct"/>
            <w:tcBorders>
              <w:top w:val="single" w:sz="4" w:space="0" w:color="auto"/>
              <w:left w:val="single" w:sz="4" w:space="0" w:color="auto"/>
              <w:bottom w:val="nil"/>
              <w:right w:val="single" w:sz="4" w:space="0" w:color="auto"/>
            </w:tcBorders>
            <w:vAlign w:val="center"/>
            <w:hideMark/>
          </w:tcPr>
          <w:p w14:paraId="1132B1F8"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431" w:type="pct"/>
            <w:tcBorders>
              <w:top w:val="single" w:sz="4" w:space="0" w:color="auto"/>
              <w:left w:val="single" w:sz="4" w:space="0" w:color="auto"/>
              <w:bottom w:val="single" w:sz="4" w:space="0" w:color="auto"/>
              <w:right w:val="single" w:sz="4" w:space="0" w:color="auto"/>
            </w:tcBorders>
            <w:hideMark/>
          </w:tcPr>
          <w:p w14:paraId="60E2301D"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605CAB24" w14:textId="77777777" w:rsidR="00AE5898" w:rsidRPr="004E48E9" w:rsidRDefault="00AE5898"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22*64*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AE5898" w14:paraId="7528B5B0" w14:textId="77777777" w:rsidTr="00B774AA">
        <w:trPr>
          <w:cantSplit/>
          <w:jc w:val="center"/>
        </w:trPr>
        <w:tc>
          <w:tcPr>
            <w:tcW w:w="1138" w:type="pct"/>
            <w:tcBorders>
              <w:top w:val="nil"/>
              <w:left w:val="single" w:sz="4" w:space="0" w:color="auto"/>
              <w:bottom w:val="nil"/>
              <w:right w:val="single" w:sz="4" w:space="0" w:color="auto"/>
            </w:tcBorders>
            <w:vAlign w:val="center"/>
          </w:tcPr>
          <w:p w14:paraId="4E3F4F75"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nil"/>
              <w:right w:val="single" w:sz="4" w:space="0" w:color="auto"/>
            </w:tcBorders>
            <w:vAlign w:val="center"/>
          </w:tcPr>
          <w:p w14:paraId="6DD80F32"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14CBED40"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6E595BEE" w14:textId="77777777" w:rsidR="00AE5898" w:rsidRPr="004E48E9" w:rsidRDefault="00AE5898"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2</w:t>
            </w:r>
            <w:r w:rsidRPr="004E48E9">
              <w:rPr>
                <w:rFonts w:ascii="Arial" w:hAnsi="Arial"/>
                <w:b/>
                <w:sz w:val="18"/>
                <w:szCs w:val="20"/>
                <w:lang w:val="en-GB"/>
              </w:rPr>
              <w:t>0*64*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AE5898" w:rsidRPr="00E31743" w14:paraId="2B56D44A" w14:textId="77777777" w:rsidTr="00B774AA">
        <w:trPr>
          <w:cantSplit/>
          <w:jc w:val="center"/>
        </w:trPr>
        <w:tc>
          <w:tcPr>
            <w:tcW w:w="1138" w:type="pct"/>
            <w:tcBorders>
              <w:top w:val="nil"/>
              <w:left w:val="single" w:sz="4" w:space="0" w:color="auto"/>
              <w:bottom w:val="nil"/>
              <w:right w:val="single" w:sz="4" w:space="0" w:color="auto"/>
            </w:tcBorders>
            <w:vAlign w:val="center"/>
          </w:tcPr>
          <w:p w14:paraId="35CF276F"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single" w:sz="4" w:space="0" w:color="auto"/>
              <w:right w:val="single" w:sz="4" w:space="0" w:color="auto"/>
            </w:tcBorders>
            <w:vAlign w:val="center"/>
          </w:tcPr>
          <w:p w14:paraId="6728A8F6"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1DE6C4D4"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3919BC3A" w14:textId="77777777" w:rsidR="00AE5898" w:rsidRPr="004E48E9" w:rsidRDefault="00AE5898"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N/A</w:t>
            </w:r>
          </w:p>
        </w:tc>
      </w:tr>
      <w:tr w:rsidR="00AE5898" w14:paraId="17F6E0FD" w14:textId="77777777" w:rsidTr="00B774AA">
        <w:trPr>
          <w:cantSplit/>
          <w:jc w:val="center"/>
        </w:trPr>
        <w:tc>
          <w:tcPr>
            <w:tcW w:w="1138" w:type="pct"/>
            <w:tcBorders>
              <w:top w:val="nil"/>
              <w:left w:val="single" w:sz="4" w:space="0" w:color="auto"/>
              <w:bottom w:val="nil"/>
              <w:right w:val="single" w:sz="4" w:space="0" w:color="auto"/>
            </w:tcBorders>
            <w:vAlign w:val="center"/>
          </w:tcPr>
          <w:p w14:paraId="3D1ADED8"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single" w:sz="4" w:space="0" w:color="auto"/>
              <w:left w:val="single" w:sz="4" w:space="0" w:color="auto"/>
              <w:bottom w:val="nil"/>
              <w:right w:val="single" w:sz="4" w:space="0" w:color="auto"/>
            </w:tcBorders>
            <w:vAlign w:val="center"/>
            <w:hideMark/>
          </w:tcPr>
          <w:p w14:paraId="4AE3D4A4"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431" w:type="pct"/>
            <w:tcBorders>
              <w:top w:val="single" w:sz="4" w:space="0" w:color="auto"/>
              <w:left w:val="single" w:sz="4" w:space="0" w:color="auto"/>
              <w:bottom w:val="single" w:sz="4" w:space="0" w:color="auto"/>
              <w:right w:val="single" w:sz="4" w:space="0" w:color="auto"/>
            </w:tcBorders>
            <w:hideMark/>
          </w:tcPr>
          <w:p w14:paraId="21617F0E"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34541002" w14:textId="77777777" w:rsidR="00AE5898" w:rsidRPr="004E48E9" w:rsidRDefault="00AE5898"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b/>
                <w:sz w:val="18"/>
                <w:szCs w:val="20"/>
                <w:lang w:val="en-GB"/>
              </w:rPr>
              <w:t>18*64*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AE5898" w14:paraId="4CD9DA14" w14:textId="77777777" w:rsidTr="00B774AA">
        <w:trPr>
          <w:cantSplit/>
          <w:jc w:val="center"/>
        </w:trPr>
        <w:tc>
          <w:tcPr>
            <w:tcW w:w="1138" w:type="pct"/>
            <w:tcBorders>
              <w:top w:val="nil"/>
              <w:left w:val="single" w:sz="4" w:space="0" w:color="auto"/>
              <w:bottom w:val="nil"/>
              <w:right w:val="single" w:sz="4" w:space="0" w:color="auto"/>
            </w:tcBorders>
            <w:vAlign w:val="center"/>
          </w:tcPr>
          <w:p w14:paraId="75220F97"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nil"/>
              <w:right w:val="single" w:sz="4" w:space="0" w:color="auto"/>
            </w:tcBorders>
            <w:vAlign w:val="center"/>
          </w:tcPr>
          <w:p w14:paraId="36BD1136"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0E4A1A1D"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4BD887AD" w14:textId="77777777" w:rsidR="00AE5898" w:rsidRPr="004E48E9" w:rsidRDefault="00AE5898"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1</w:t>
            </w:r>
            <w:r w:rsidRPr="004E48E9">
              <w:rPr>
                <w:rFonts w:ascii="Arial" w:hAnsi="Arial"/>
                <w:b/>
                <w:sz w:val="18"/>
                <w:szCs w:val="20"/>
                <w:lang w:val="en-GB"/>
              </w:rPr>
              <w:t>8*64*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AE5898" w:rsidRPr="00723F6D" w14:paraId="5B5D9A76" w14:textId="77777777" w:rsidTr="00B774AA">
        <w:trPr>
          <w:cantSplit/>
          <w:jc w:val="center"/>
        </w:trPr>
        <w:tc>
          <w:tcPr>
            <w:tcW w:w="1138" w:type="pct"/>
            <w:tcBorders>
              <w:top w:val="nil"/>
              <w:left w:val="single" w:sz="4" w:space="0" w:color="auto"/>
              <w:bottom w:val="single" w:sz="4" w:space="0" w:color="auto"/>
              <w:right w:val="single" w:sz="4" w:space="0" w:color="auto"/>
            </w:tcBorders>
            <w:vAlign w:val="center"/>
          </w:tcPr>
          <w:p w14:paraId="5C901020"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single" w:sz="4" w:space="0" w:color="auto"/>
              <w:right w:val="single" w:sz="4" w:space="0" w:color="auto"/>
            </w:tcBorders>
            <w:vAlign w:val="center"/>
          </w:tcPr>
          <w:p w14:paraId="1DC773D1"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07B2EAC0"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75E488B6" w14:textId="77777777" w:rsidR="00AE5898" w:rsidRPr="004E48E9" w:rsidRDefault="00AE5898"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N</w:t>
            </w:r>
            <w:r w:rsidRPr="004E48E9">
              <w:rPr>
                <w:rFonts w:ascii="Arial" w:hAnsi="Arial"/>
                <w:b/>
                <w:sz w:val="18"/>
                <w:szCs w:val="20"/>
                <w:lang w:val="en-GB"/>
              </w:rPr>
              <w:t>/A</w:t>
            </w:r>
          </w:p>
        </w:tc>
      </w:tr>
    </w:tbl>
    <w:p w14:paraId="30FB93E2" w14:textId="77777777" w:rsidR="00AE5898" w:rsidRDefault="00AE5898" w:rsidP="00AE5898">
      <w:pPr>
        <w:tabs>
          <w:tab w:val="left" w:pos="1134"/>
        </w:tabs>
        <w:spacing w:before="60"/>
        <w:jc w:val="both"/>
        <w:rPr>
          <w:rFonts w:eastAsia="等线"/>
          <w:b/>
          <w:bCs/>
          <w:i/>
          <w:iCs/>
          <w:sz w:val="20"/>
          <w:szCs w:val="20"/>
        </w:rPr>
      </w:pPr>
      <w:r>
        <w:rPr>
          <w:rFonts w:eastAsia="等线" w:hint="eastAsia"/>
          <w:b/>
          <w:bCs/>
          <w:i/>
          <w:iCs/>
          <w:sz w:val="20"/>
          <w:szCs w:val="20"/>
        </w:rPr>
        <w:t>T</w:t>
      </w:r>
      <w:r>
        <w:rPr>
          <w:rFonts w:eastAsia="等线"/>
          <w:b/>
          <w:bCs/>
          <w:i/>
          <w:iCs/>
          <w:sz w:val="20"/>
          <w:szCs w:val="20"/>
        </w:rPr>
        <w:t>he T</w:t>
      </w:r>
      <w:r w:rsidRPr="004E48E9">
        <w:rPr>
          <w:rFonts w:eastAsia="等线"/>
          <w:b/>
          <w:bCs/>
          <w:i/>
          <w:iCs/>
          <w:sz w:val="20"/>
          <w:szCs w:val="20"/>
          <w:vertAlign w:val="subscript"/>
        </w:rPr>
        <w:t>e_ATG</w:t>
      </w:r>
      <w:r>
        <w:rPr>
          <w:rFonts w:eastAsia="等线"/>
          <w:b/>
          <w:bCs/>
          <w:i/>
          <w:iCs/>
          <w:sz w:val="20"/>
          <w:szCs w:val="20"/>
        </w:rPr>
        <w:t xml:space="preserve"> requirement under 30m GNSS error assumption is:</w:t>
      </w:r>
    </w:p>
    <w:tbl>
      <w:tblPr>
        <w:tblW w:w="2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20"/>
        <w:gridCol w:w="1419"/>
        <w:gridCol w:w="990"/>
      </w:tblGrid>
      <w:tr w:rsidR="00AE5898" w14:paraId="46874B23" w14:textId="77777777" w:rsidTr="00AE5898">
        <w:trPr>
          <w:cantSplit/>
          <w:jc w:val="center"/>
        </w:trPr>
        <w:tc>
          <w:tcPr>
            <w:tcW w:w="1138" w:type="pct"/>
            <w:tcBorders>
              <w:top w:val="single" w:sz="4" w:space="0" w:color="auto"/>
              <w:left w:val="single" w:sz="4" w:space="0" w:color="auto"/>
              <w:bottom w:val="single" w:sz="4" w:space="0" w:color="auto"/>
              <w:right w:val="single" w:sz="4" w:space="0" w:color="auto"/>
            </w:tcBorders>
            <w:vAlign w:val="center"/>
            <w:hideMark/>
          </w:tcPr>
          <w:p w14:paraId="3E6517F9"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Frequency Range</w:t>
            </w:r>
          </w:p>
        </w:tc>
        <w:tc>
          <w:tcPr>
            <w:tcW w:w="1432" w:type="pct"/>
            <w:tcBorders>
              <w:top w:val="single" w:sz="4" w:space="0" w:color="auto"/>
              <w:left w:val="single" w:sz="4" w:space="0" w:color="auto"/>
              <w:bottom w:val="single" w:sz="4" w:space="0" w:color="auto"/>
              <w:right w:val="single" w:sz="4" w:space="0" w:color="auto"/>
            </w:tcBorders>
            <w:vAlign w:val="center"/>
            <w:hideMark/>
          </w:tcPr>
          <w:p w14:paraId="47558140"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1431" w:type="pct"/>
            <w:tcBorders>
              <w:top w:val="single" w:sz="4" w:space="0" w:color="auto"/>
              <w:left w:val="single" w:sz="4" w:space="0" w:color="auto"/>
              <w:bottom w:val="single" w:sz="4" w:space="0" w:color="auto"/>
              <w:right w:val="single" w:sz="4" w:space="0" w:color="auto"/>
            </w:tcBorders>
            <w:vAlign w:val="center"/>
            <w:hideMark/>
          </w:tcPr>
          <w:p w14:paraId="364C4D44"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999" w:type="pct"/>
            <w:tcBorders>
              <w:top w:val="single" w:sz="4" w:space="0" w:color="auto"/>
              <w:left w:val="single" w:sz="4" w:space="0" w:color="auto"/>
              <w:bottom w:val="single" w:sz="4" w:space="0" w:color="auto"/>
              <w:right w:val="single" w:sz="4" w:space="0" w:color="auto"/>
            </w:tcBorders>
          </w:tcPr>
          <w:p w14:paraId="283CFB74" w14:textId="77777777" w:rsidR="00AE5898" w:rsidRDefault="00AE5898" w:rsidP="00B774AA">
            <w:pPr>
              <w:keepNext/>
              <w:keepLines/>
              <w:overflowPunct w:val="0"/>
              <w:autoSpaceDE w:val="0"/>
              <w:autoSpaceDN w:val="0"/>
              <w:adjustRightInd w:val="0"/>
              <w:jc w:val="center"/>
              <w:textAlignment w:val="baseline"/>
              <w:rPr>
                <w:rFonts w:ascii="Arial" w:hAnsi="Arial"/>
                <w:b/>
                <w:sz w:val="18"/>
                <w:szCs w:val="20"/>
                <w:lang w:val="en-GB"/>
              </w:rPr>
            </w:pPr>
            <w:r w:rsidRPr="004E48E9">
              <w:rPr>
                <w:rFonts w:ascii="Arial" w:hAnsi="Arial" w:hint="eastAsia"/>
                <w:b/>
                <w:sz w:val="18"/>
                <w:szCs w:val="20"/>
                <w:lang w:val="en-GB"/>
              </w:rPr>
              <w:t>T</w:t>
            </w:r>
            <w:r w:rsidRPr="004E48E9">
              <w:rPr>
                <w:rFonts w:ascii="Arial" w:hAnsi="Arial"/>
                <w:b/>
                <w:sz w:val="18"/>
                <w:szCs w:val="20"/>
                <w:vertAlign w:val="subscript"/>
                <w:lang w:val="en-GB"/>
              </w:rPr>
              <w:t>e_ATG</w:t>
            </w:r>
          </w:p>
        </w:tc>
      </w:tr>
      <w:tr w:rsidR="00AE5898" w14:paraId="5B1F4049" w14:textId="77777777" w:rsidTr="00AE5898">
        <w:trPr>
          <w:cantSplit/>
          <w:jc w:val="center"/>
        </w:trPr>
        <w:tc>
          <w:tcPr>
            <w:tcW w:w="1138" w:type="pct"/>
            <w:tcBorders>
              <w:top w:val="single" w:sz="4" w:space="0" w:color="auto"/>
              <w:left w:val="single" w:sz="4" w:space="0" w:color="auto"/>
              <w:bottom w:val="nil"/>
              <w:right w:val="single" w:sz="4" w:space="0" w:color="auto"/>
            </w:tcBorders>
            <w:vAlign w:val="center"/>
            <w:hideMark/>
          </w:tcPr>
          <w:p w14:paraId="4F5A47D1"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1432" w:type="pct"/>
            <w:tcBorders>
              <w:top w:val="single" w:sz="4" w:space="0" w:color="auto"/>
              <w:left w:val="single" w:sz="4" w:space="0" w:color="auto"/>
              <w:bottom w:val="nil"/>
              <w:right w:val="single" w:sz="4" w:space="0" w:color="auto"/>
            </w:tcBorders>
            <w:vAlign w:val="center"/>
            <w:hideMark/>
          </w:tcPr>
          <w:p w14:paraId="55820F6A"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431" w:type="pct"/>
            <w:tcBorders>
              <w:top w:val="single" w:sz="4" w:space="0" w:color="auto"/>
              <w:left w:val="single" w:sz="4" w:space="0" w:color="auto"/>
              <w:bottom w:val="single" w:sz="4" w:space="0" w:color="auto"/>
              <w:right w:val="single" w:sz="4" w:space="0" w:color="auto"/>
            </w:tcBorders>
            <w:hideMark/>
          </w:tcPr>
          <w:p w14:paraId="79964453"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999" w:type="pct"/>
            <w:tcBorders>
              <w:top w:val="single" w:sz="4" w:space="0" w:color="auto"/>
              <w:left w:val="single" w:sz="4" w:space="0" w:color="auto"/>
              <w:bottom w:val="single" w:sz="4" w:space="0" w:color="auto"/>
              <w:right w:val="single" w:sz="4" w:space="0" w:color="auto"/>
            </w:tcBorders>
          </w:tcPr>
          <w:p w14:paraId="14C816CC" w14:textId="77777777" w:rsidR="00AE5898" w:rsidRDefault="00AE5898" w:rsidP="00B774AA">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18*64*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AE5898" w14:paraId="43502EFD" w14:textId="77777777" w:rsidTr="00AE5898">
        <w:trPr>
          <w:cantSplit/>
          <w:jc w:val="center"/>
        </w:trPr>
        <w:tc>
          <w:tcPr>
            <w:tcW w:w="1138" w:type="pct"/>
            <w:tcBorders>
              <w:top w:val="nil"/>
              <w:left w:val="single" w:sz="4" w:space="0" w:color="auto"/>
              <w:bottom w:val="nil"/>
              <w:right w:val="single" w:sz="4" w:space="0" w:color="auto"/>
            </w:tcBorders>
            <w:vAlign w:val="center"/>
          </w:tcPr>
          <w:p w14:paraId="58F228DA"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nil"/>
              <w:right w:val="single" w:sz="4" w:space="0" w:color="auto"/>
            </w:tcBorders>
            <w:vAlign w:val="center"/>
          </w:tcPr>
          <w:p w14:paraId="5D162875"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361AF49C"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999" w:type="pct"/>
            <w:tcBorders>
              <w:top w:val="single" w:sz="4" w:space="0" w:color="auto"/>
              <w:left w:val="single" w:sz="4" w:space="0" w:color="auto"/>
              <w:bottom w:val="single" w:sz="4" w:space="0" w:color="auto"/>
              <w:right w:val="single" w:sz="4" w:space="0" w:color="auto"/>
            </w:tcBorders>
          </w:tcPr>
          <w:p w14:paraId="4326D1EC" w14:textId="77777777" w:rsidR="00AE5898" w:rsidRPr="00721DCD" w:rsidRDefault="00AE5898" w:rsidP="00B774AA">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16*64*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AE5898" w:rsidRPr="00E31743" w14:paraId="07DA1918" w14:textId="77777777" w:rsidTr="00AE5898">
        <w:trPr>
          <w:cantSplit/>
          <w:jc w:val="center"/>
        </w:trPr>
        <w:tc>
          <w:tcPr>
            <w:tcW w:w="1138" w:type="pct"/>
            <w:tcBorders>
              <w:top w:val="nil"/>
              <w:left w:val="single" w:sz="4" w:space="0" w:color="auto"/>
              <w:bottom w:val="nil"/>
              <w:right w:val="single" w:sz="4" w:space="0" w:color="auto"/>
            </w:tcBorders>
            <w:vAlign w:val="center"/>
          </w:tcPr>
          <w:p w14:paraId="76277B18"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single" w:sz="4" w:space="0" w:color="auto"/>
              <w:right w:val="single" w:sz="4" w:space="0" w:color="auto"/>
            </w:tcBorders>
            <w:vAlign w:val="center"/>
          </w:tcPr>
          <w:p w14:paraId="63AA4A18"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16E956A9"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999" w:type="pct"/>
            <w:tcBorders>
              <w:top w:val="single" w:sz="4" w:space="0" w:color="auto"/>
              <w:left w:val="single" w:sz="4" w:space="0" w:color="auto"/>
              <w:bottom w:val="single" w:sz="4" w:space="0" w:color="auto"/>
              <w:right w:val="single" w:sz="4" w:space="0" w:color="auto"/>
            </w:tcBorders>
          </w:tcPr>
          <w:p w14:paraId="10AE4001" w14:textId="77777777" w:rsidR="00AE5898" w:rsidRPr="00721DCD" w:rsidRDefault="00AE5898" w:rsidP="00B774AA">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16*64*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AE5898" w14:paraId="206327FC" w14:textId="77777777" w:rsidTr="00AE5898">
        <w:trPr>
          <w:cantSplit/>
          <w:jc w:val="center"/>
        </w:trPr>
        <w:tc>
          <w:tcPr>
            <w:tcW w:w="1138" w:type="pct"/>
            <w:tcBorders>
              <w:top w:val="nil"/>
              <w:left w:val="single" w:sz="4" w:space="0" w:color="auto"/>
              <w:bottom w:val="nil"/>
              <w:right w:val="single" w:sz="4" w:space="0" w:color="auto"/>
            </w:tcBorders>
            <w:vAlign w:val="center"/>
          </w:tcPr>
          <w:p w14:paraId="55016012"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single" w:sz="4" w:space="0" w:color="auto"/>
              <w:left w:val="single" w:sz="4" w:space="0" w:color="auto"/>
              <w:bottom w:val="nil"/>
              <w:right w:val="single" w:sz="4" w:space="0" w:color="auto"/>
            </w:tcBorders>
            <w:vAlign w:val="center"/>
            <w:hideMark/>
          </w:tcPr>
          <w:p w14:paraId="30CF6EC7"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431" w:type="pct"/>
            <w:tcBorders>
              <w:top w:val="single" w:sz="4" w:space="0" w:color="auto"/>
              <w:left w:val="single" w:sz="4" w:space="0" w:color="auto"/>
              <w:bottom w:val="single" w:sz="4" w:space="0" w:color="auto"/>
              <w:right w:val="single" w:sz="4" w:space="0" w:color="auto"/>
            </w:tcBorders>
            <w:hideMark/>
          </w:tcPr>
          <w:p w14:paraId="20D992C6"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999" w:type="pct"/>
            <w:tcBorders>
              <w:top w:val="single" w:sz="4" w:space="0" w:color="auto"/>
              <w:left w:val="single" w:sz="4" w:space="0" w:color="auto"/>
              <w:bottom w:val="single" w:sz="4" w:space="0" w:color="auto"/>
              <w:right w:val="single" w:sz="4" w:space="0" w:color="auto"/>
            </w:tcBorders>
          </w:tcPr>
          <w:p w14:paraId="55E07E89" w14:textId="77777777" w:rsidR="00AE5898" w:rsidRPr="00721DCD" w:rsidRDefault="00AE5898" w:rsidP="00B774AA">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14*64*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r w:rsidR="00AE5898" w14:paraId="1C457EF6" w14:textId="77777777" w:rsidTr="00AE5898">
        <w:trPr>
          <w:cantSplit/>
          <w:jc w:val="center"/>
        </w:trPr>
        <w:tc>
          <w:tcPr>
            <w:tcW w:w="1138" w:type="pct"/>
            <w:tcBorders>
              <w:top w:val="nil"/>
              <w:left w:val="single" w:sz="4" w:space="0" w:color="auto"/>
              <w:bottom w:val="single" w:sz="4" w:space="0" w:color="auto"/>
              <w:right w:val="single" w:sz="4" w:space="0" w:color="auto"/>
            </w:tcBorders>
            <w:vAlign w:val="center"/>
          </w:tcPr>
          <w:p w14:paraId="1701BCB3"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2" w:type="pct"/>
            <w:tcBorders>
              <w:top w:val="nil"/>
              <w:left w:val="single" w:sz="4" w:space="0" w:color="auto"/>
              <w:bottom w:val="single" w:sz="4" w:space="0" w:color="auto"/>
              <w:right w:val="single" w:sz="4" w:space="0" w:color="auto"/>
            </w:tcBorders>
            <w:vAlign w:val="center"/>
          </w:tcPr>
          <w:p w14:paraId="38B0E3D0"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single" w:sz="4" w:space="0" w:color="auto"/>
              <w:right w:val="single" w:sz="4" w:space="0" w:color="auto"/>
            </w:tcBorders>
            <w:hideMark/>
          </w:tcPr>
          <w:p w14:paraId="752072A8" w14:textId="77777777" w:rsidR="00AE5898" w:rsidRPr="006A4BAC" w:rsidRDefault="00AE5898" w:rsidP="00B774A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999" w:type="pct"/>
            <w:tcBorders>
              <w:top w:val="single" w:sz="4" w:space="0" w:color="auto"/>
              <w:left w:val="single" w:sz="4" w:space="0" w:color="auto"/>
              <w:bottom w:val="single" w:sz="4" w:space="0" w:color="auto"/>
              <w:right w:val="single" w:sz="4" w:space="0" w:color="auto"/>
            </w:tcBorders>
          </w:tcPr>
          <w:p w14:paraId="78DB9DE6" w14:textId="77777777" w:rsidR="00AE5898" w:rsidRPr="00721DCD" w:rsidRDefault="00AE5898" w:rsidP="00B774AA">
            <w:pPr>
              <w:keepNext/>
              <w:keepLines/>
              <w:overflowPunct w:val="0"/>
              <w:autoSpaceDE w:val="0"/>
              <w:autoSpaceDN w:val="0"/>
              <w:adjustRightInd w:val="0"/>
              <w:jc w:val="center"/>
              <w:textAlignment w:val="baseline"/>
              <w:rPr>
                <w:rFonts w:ascii="Arial" w:hAnsi="Arial"/>
                <w:sz w:val="18"/>
                <w:szCs w:val="20"/>
                <w:lang w:val="en-GB"/>
              </w:rPr>
            </w:pPr>
            <w:r w:rsidRPr="004E48E9">
              <w:rPr>
                <w:rFonts w:ascii="Arial" w:hAnsi="Arial"/>
                <w:b/>
                <w:sz w:val="18"/>
                <w:szCs w:val="20"/>
                <w:lang w:val="en-GB"/>
              </w:rPr>
              <w:t>14*64*</w:t>
            </w:r>
            <w:r w:rsidRPr="004E48E9">
              <w:rPr>
                <w:rFonts w:ascii="Arial" w:eastAsia="Times New Roman" w:hAnsi="Arial"/>
                <w:b/>
                <w:sz w:val="18"/>
                <w:szCs w:val="20"/>
                <w:lang w:val="en-GB" w:eastAsia="en-GB"/>
              </w:rPr>
              <w:t>T</w:t>
            </w:r>
            <w:r w:rsidRPr="004E48E9">
              <w:rPr>
                <w:rFonts w:ascii="Arial" w:eastAsia="Times New Roman" w:hAnsi="Arial"/>
                <w:b/>
                <w:sz w:val="18"/>
                <w:szCs w:val="20"/>
                <w:vertAlign w:val="subscript"/>
                <w:lang w:val="en-GB" w:eastAsia="en-GB"/>
              </w:rPr>
              <w:t>c</w:t>
            </w:r>
          </w:p>
        </w:tc>
      </w:tr>
    </w:tbl>
    <w:p w14:paraId="27DE4391" w14:textId="77777777" w:rsidR="00AE5898" w:rsidRPr="007A79B4" w:rsidRDefault="00AE5898" w:rsidP="00AE5898">
      <w:pPr>
        <w:tabs>
          <w:tab w:val="left" w:pos="1134"/>
        </w:tabs>
        <w:spacing w:before="60"/>
        <w:jc w:val="both"/>
        <w:rPr>
          <w:rFonts w:eastAsia="等线"/>
          <w:b/>
          <w:bCs/>
          <w:i/>
          <w:iCs/>
          <w:sz w:val="20"/>
          <w:szCs w:val="20"/>
        </w:rPr>
      </w:pPr>
      <w:r>
        <w:rPr>
          <w:rFonts w:eastAsia="等线"/>
          <w:b/>
          <w:bCs/>
          <w:i/>
          <w:iCs/>
          <w:sz w:val="20"/>
          <w:szCs w:val="20"/>
        </w:rPr>
        <w:t>Proposal 2: Prefer to take 30m as GNSS accuracy for ATG CPE.</w:t>
      </w:r>
    </w:p>
    <w:p w14:paraId="494F18C8" w14:textId="77777777" w:rsidR="00874550" w:rsidRPr="00AB4A0B" w:rsidRDefault="00874550" w:rsidP="00874550">
      <w:pPr>
        <w:tabs>
          <w:tab w:val="left" w:pos="1134"/>
        </w:tabs>
        <w:spacing w:before="60"/>
        <w:jc w:val="both"/>
        <w:rPr>
          <w:rFonts w:eastAsia="宋体"/>
          <w:b/>
          <w:bCs/>
          <w:i/>
          <w:iCs/>
          <w:sz w:val="20"/>
          <w:szCs w:val="20"/>
        </w:rPr>
      </w:pPr>
      <w:r w:rsidRPr="00AB4A0B">
        <w:rPr>
          <w:rFonts w:eastAsia="宋体"/>
          <w:b/>
          <w:bCs/>
          <w:i/>
          <w:iCs/>
          <w:sz w:val="20"/>
          <w:szCs w:val="20"/>
        </w:rPr>
        <w:t>Proposal 3: For ATG, the T</w:t>
      </w:r>
      <w:r w:rsidRPr="00AB4A0B">
        <w:rPr>
          <w:rFonts w:eastAsia="宋体"/>
          <w:b/>
          <w:bCs/>
          <w:i/>
          <w:iCs/>
          <w:sz w:val="20"/>
          <w:szCs w:val="20"/>
          <w:vertAlign w:val="subscript"/>
        </w:rPr>
        <w:t>q_ATG</w:t>
      </w:r>
      <w:r w:rsidRPr="00AB4A0B">
        <w:rPr>
          <w:rFonts w:eastAsia="宋体"/>
          <w:b/>
          <w:bCs/>
          <w:i/>
          <w:iCs/>
          <w:sz w:val="20"/>
          <w:szCs w:val="20"/>
        </w:rPr>
        <w:t xml:space="preserve"> and T</w:t>
      </w:r>
      <w:r w:rsidRPr="00AB4A0B">
        <w:rPr>
          <w:rFonts w:eastAsia="宋体"/>
          <w:b/>
          <w:bCs/>
          <w:i/>
          <w:iCs/>
          <w:sz w:val="20"/>
          <w:szCs w:val="20"/>
          <w:vertAlign w:val="subscript"/>
        </w:rPr>
        <w:t>p_ATG</w:t>
      </w:r>
      <w:r w:rsidRPr="00AB4A0B">
        <w:rPr>
          <w:rFonts w:eastAsia="宋体"/>
          <w:b/>
          <w:bCs/>
          <w:i/>
          <w:iCs/>
          <w:sz w:val="20"/>
          <w:szCs w:val="20"/>
        </w:rPr>
        <w:t xml:space="preserve"> should be 9.5*64*Tc in FR1 and all SCSs. </w:t>
      </w:r>
    </w:p>
    <w:p w14:paraId="7A76816D" w14:textId="77777777" w:rsidR="00874550" w:rsidRPr="001A0D26" w:rsidRDefault="00874550" w:rsidP="00874550">
      <w:pPr>
        <w:tabs>
          <w:tab w:val="left" w:pos="1134"/>
        </w:tabs>
        <w:spacing w:before="60"/>
        <w:jc w:val="both"/>
        <w:rPr>
          <w:rFonts w:eastAsia="宋体"/>
          <w:b/>
          <w:bCs/>
          <w:i/>
          <w:iCs/>
          <w:sz w:val="20"/>
          <w:szCs w:val="20"/>
        </w:rPr>
      </w:pPr>
      <w:r w:rsidRPr="00AB4A0B">
        <w:rPr>
          <w:rFonts w:eastAsia="宋体" w:hint="eastAsia"/>
          <w:b/>
          <w:bCs/>
          <w:i/>
          <w:iCs/>
          <w:sz w:val="20"/>
          <w:szCs w:val="20"/>
        </w:rPr>
        <w:t>P</w:t>
      </w:r>
      <w:r w:rsidRPr="00AB4A0B">
        <w:rPr>
          <w:rFonts w:eastAsia="宋体"/>
          <w:b/>
          <w:bCs/>
          <w:i/>
          <w:iCs/>
          <w:sz w:val="20"/>
          <w:szCs w:val="20"/>
        </w:rPr>
        <w:t xml:space="preserve">roposal 4: </w:t>
      </w:r>
      <w:r>
        <w:rPr>
          <w:rFonts w:eastAsia="宋体"/>
          <w:b/>
          <w:bCs/>
          <w:i/>
          <w:iCs/>
          <w:sz w:val="20"/>
          <w:szCs w:val="20"/>
        </w:rPr>
        <w:t xml:space="preserve">Whether </w:t>
      </w:r>
      <w:r w:rsidRPr="00AB4A0B">
        <w:rPr>
          <w:rFonts w:eastAsia="宋体"/>
          <w:b/>
          <w:bCs/>
          <w:i/>
          <w:iCs/>
          <w:sz w:val="20"/>
          <w:szCs w:val="20"/>
        </w:rPr>
        <w:t>T</w:t>
      </w:r>
      <w:r w:rsidRPr="00AB4A0B">
        <w:rPr>
          <w:rFonts w:eastAsia="宋体"/>
          <w:b/>
          <w:bCs/>
          <w:i/>
          <w:iCs/>
          <w:sz w:val="20"/>
          <w:szCs w:val="20"/>
          <w:vertAlign w:val="subscript"/>
        </w:rPr>
        <w:t>q_ATG</w:t>
      </w:r>
      <w:r w:rsidRPr="00AB4A0B">
        <w:rPr>
          <w:rFonts w:eastAsia="宋体"/>
          <w:b/>
          <w:bCs/>
          <w:i/>
          <w:iCs/>
          <w:sz w:val="20"/>
          <w:szCs w:val="20"/>
        </w:rPr>
        <w:t xml:space="preserve"> and T</w:t>
      </w:r>
      <w:r w:rsidRPr="00AB4A0B">
        <w:rPr>
          <w:rFonts w:eastAsia="宋体"/>
          <w:b/>
          <w:bCs/>
          <w:i/>
          <w:iCs/>
          <w:sz w:val="20"/>
          <w:szCs w:val="20"/>
          <w:vertAlign w:val="subscript"/>
        </w:rPr>
        <w:t>p_ATG</w:t>
      </w:r>
      <w:r w:rsidRPr="00AB4A0B">
        <w:rPr>
          <w:rFonts w:eastAsia="宋体"/>
          <w:b/>
          <w:bCs/>
          <w:i/>
          <w:iCs/>
          <w:sz w:val="20"/>
          <w:szCs w:val="20"/>
        </w:rPr>
        <w:t xml:space="preserve"> for UL 60kHz SCS </w:t>
      </w:r>
      <w:r>
        <w:rPr>
          <w:rFonts w:eastAsia="宋体"/>
          <w:b/>
          <w:bCs/>
          <w:i/>
          <w:iCs/>
          <w:sz w:val="20"/>
          <w:szCs w:val="20"/>
        </w:rPr>
        <w:t xml:space="preserve">can be defined depends on whether </w:t>
      </w:r>
      <w:r w:rsidRPr="00AB4A0B">
        <w:rPr>
          <w:rFonts w:eastAsia="宋体"/>
          <w:b/>
          <w:bCs/>
          <w:i/>
          <w:iCs/>
          <w:sz w:val="20"/>
          <w:szCs w:val="20"/>
        </w:rPr>
        <w:t>T</w:t>
      </w:r>
      <w:r w:rsidRPr="00AB4A0B">
        <w:rPr>
          <w:rFonts w:eastAsia="宋体"/>
          <w:b/>
          <w:bCs/>
          <w:i/>
          <w:iCs/>
          <w:sz w:val="20"/>
          <w:szCs w:val="20"/>
          <w:vertAlign w:val="subscript"/>
        </w:rPr>
        <w:t>e_ATG</w:t>
      </w:r>
      <w:r w:rsidRPr="00AB4A0B">
        <w:rPr>
          <w:rFonts w:eastAsia="宋体"/>
          <w:b/>
          <w:bCs/>
          <w:i/>
          <w:iCs/>
          <w:sz w:val="20"/>
          <w:szCs w:val="20"/>
        </w:rPr>
        <w:t xml:space="preserve"> for UL 60kHz SCS </w:t>
      </w:r>
      <w:r>
        <w:rPr>
          <w:rFonts w:eastAsia="宋体"/>
          <w:b/>
          <w:bCs/>
          <w:i/>
          <w:iCs/>
          <w:sz w:val="20"/>
          <w:szCs w:val="20"/>
        </w:rPr>
        <w:t xml:space="preserve">can be defined. If </w:t>
      </w:r>
      <w:r w:rsidRPr="00AB4A0B">
        <w:rPr>
          <w:rFonts w:eastAsia="宋体"/>
          <w:b/>
          <w:bCs/>
          <w:i/>
          <w:iCs/>
          <w:sz w:val="20"/>
          <w:szCs w:val="20"/>
        </w:rPr>
        <w:t>T</w:t>
      </w:r>
      <w:r w:rsidRPr="00AB4A0B">
        <w:rPr>
          <w:rFonts w:eastAsia="宋体"/>
          <w:b/>
          <w:bCs/>
          <w:i/>
          <w:iCs/>
          <w:sz w:val="20"/>
          <w:szCs w:val="20"/>
          <w:vertAlign w:val="subscript"/>
        </w:rPr>
        <w:t>e_ATG</w:t>
      </w:r>
      <w:r w:rsidRPr="00AB4A0B">
        <w:rPr>
          <w:rFonts w:eastAsia="宋体"/>
          <w:b/>
          <w:bCs/>
          <w:i/>
          <w:iCs/>
          <w:sz w:val="20"/>
          <w:szCs w:val="20"/>
        </w:rPr>
        <w:t xml:space="preserve"> for UL 60kHz SCS </w:t>
      </w:r>
      <w:r>
        <w:rPr>
          <w:rFonts w:eastAsia="宋体"/>
          <w:b/>
          <w:bCs/>
          <w:i/>
          <w:iCs/>
          <w:sz w:val="20"/>
          <w:szCs w:val="20"/>
        </w:rPr>
        <w:t xml:space="preserve">can be defined, then </w:t>
      </w:r>
      <w:r w:rsidRPr="00AB4A0B">
        <w:rPr>
          <w:rFonts w:eastAsia="宋体"/>
          <w:b/>
          <w:bCs/>
          <w:i/>
          <w:iCs/>
          <w:sz w:val="20"/>
          <w:szCs w:val="20"/>
        </w:rPr>
        <w:t>T</w:t>
      </w:r>
      <w:r w:rsidRPr="00AB4A0B">
        <w:rPr>
          <w:rFonts w:eastAsia="宋体"/>
          <w:b/>
          <w:bCs/>
          <w:i/>
          <w:iCs/>
          <w:sz w:val="20"/>
          <w:szCs w:val="20"/>
          <w:vertAlign w:val="subscript"/>
        </w:rPr>
        <w:t>q_ATG</w:t>
      </w:r>
      <w:r w:rsidRPr="00AB4A0B">
        <w:rPr>
          <w:rFonts w:eastAsia="宋体"/>
          <w:b/>
          <w:bCs/>
          <w:i/>
          <w:iCs/>
          <w:sz w:val="20"/>
          <w:szCs w:val="20"/>
        </w:rPr>
        <w:t xml:space="preserve"> and T</w:t>
      </w:r>
      <w:r w:rsidRPr="00AB4A0B">
        <w:rPr>
          <w:rFonts w:eastAsia="宋体"/>
          <w:b/>
          <w:bCs/>
          <w:i/>
          <w:iCs/>
          <w:sz w:val="20"/>
          <w:szCs w:val="20"/>
          <w:vertAlign w:val="subscript"/>
        </w:rPr>
        <w:t>p_ATG</w:t>
      </w:r>
      <w:r w:rsidRPr="00AB4A0B">
        <w:rPr>
          <w:rFonts w:eastAsia="宋体"/>
          <w:b/>
          <w:bCs/>
          <w:i/>
          <w:iCs/>
          <w:sz w:val="20"/>
          <w:szCs w:val="20"/>
        </w:rPr>
        <w:t xml:space="preserve"> for UL 60kHz SCS </w:t>
      </w:r>
      <w:r>
        <w:rPr>
          <w:rFonts w:eastAsia="宋体"/>
          <w:b/>
          <w:bCs/>
          <w:i/>
          <w:iCs/>
          <w:sz w:val="20"/>
          <w:szCs w:val="20"/>
        </w:rPr>
        <w:t>can also be defined, and vice versa.</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3D5631A1" w14:textId="77777777" w:rsidR="007A27CB" w:rsidRPr="007A27CB" w:rsidRDefault="007A27CB" w:rsidP="007A27CB">
      <w:pPr>
        <w:rPr>
          <w:sz w:val="20"/>
          <w:szCs w:val="20"/>
          <w:lang w:val="en-GB"/>
        </w:rPr>
      </w:pPr>
      <w:r w:rsidRPr="007A27CB">
        <w:rPr>
          <w:rFonts w:hint="eastAsia"/>
          <w:sz w:val="20"/>
          <w:szCs w:val="20"/>
          <w:lang w:val="en-GB"/>
        </w:rPr>
        <w:t>[</w:t>
      </w:r>
      <w:r w:rsidRPr="007A27CB">
        <w:rPr>
          <w:sz w:val="20"/>
          <w:szCs w:val="20"/>
          <w:lang w:val="en-GB"/>
        </w:rPr>
        <w:t>1] R4-2303226,</w:t>
      </w:r>
      <w:r w:rsidRPr="003974E8">
        <w:t xml:space="preserve"> </w:t>
      </w:r>
      <w:r w:rsidRPr="007A27CB">
        <w:rPr>
          <w:sz w:val="20"/>
          <w:szCs w:val="20"/>
          <w:lang w:val="en-GB"/>
        </w:rPr>
        <w:t>WF on NR ATG RRM requirements, CMCC</w:t>
      </w:r>
    </w:p>
    <w:p w14:paraId="772AD4A1" w14:textId="7D5F41E8" w:rsidR="002513F6" w:rsidRPr="00452485" w:rsidRDefault="00103DDC">
      <w:pPr>
        <w:rPr>
          <w:sz w:val="20"/>
          <w:szCs w:val="20"/>
          <w:lang w:val="en-GB"/>
        </w:rPr>
      </w:pPr>
      <w:r>
        <w:rPr>
          <w:rFonts w:hint="eastAsia"/>
          <w:sz w:val="20"/>
          <w:szCs w:val="20"/>
          <w:lang w:val="en-GB"/>
        </w:rPr>
        <w:t>[</w:t>
      </w:r>
      <w:r>
        <w:rPr>
          <w:sz w:val="20"/>
          <w:szCs w:val="20"/>
          <w:lang w:val="en-GB"/>
        </w:rPr>
        <w:t>2]</w:t>
      </w:r>
      <w:r w:rsidR="0086231E" w:rsidRPr="0086231E">
        <w:t xml:space="preserve"> </w:t>
      </w:r>
      <w:r w:rsidR="0086231E" w:rsidRPr="0086231E">
        <w:rPr>
          <w:sz w:val="20"/>
          <w:szCs w:val="20"/>
          <w:lang w:val="en-GB"/>
        </w:rPr>
        <w:t>R4-2303684, LS on applicability of SIB19 for NR ATG</w:t>
      </w:r>
      <w:r w:rsidR="0086231E">
        <w:rPr>
          <w:sz w:val="20"/>
          <w:szCs w:val="20"/>
          <w:lang w:val="en-GB"/>
        </w:rPr>
        <w:t>, RAN4</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A711" w14:textId="77777777" w:rsidR="00593CC8" w:rsidRDefault="00593CC8" w:rsidP="007854C6">
      <w:r>
        <w:separator/>
      </w:r>
    </w:p>
  </w:endnote>
  <w:endnote w:type="continuationSeparator" w:id="0">
    <w:p w14:paraId="539B5F1C" w14:textId="77777777" w:rsidR="00593CC8" w:rsidRDefault="00593CC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E658" w14:textId="77777777" w:rsidR="00593CC8" w:rsidRDefault="00593CC8" w:rsidP="007854C6">
      <w:r>
        <w:separator/>
      </w:r>
    </w:p>
  </w:footnote>
  <w:footnote w:type="continuationSeparator" w:id="0">
    <w:p w14:paraId="09AD5CD0" w14:textId="77777777" w:rsidR="00593CC8" w:rsidRDefault="00593CC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31B2D5E"/>
    <w:multiLevelType w:val="hybridMultilevel"/>
    <w:tmpl w:val="BA8CFB32"/>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DA71CD"/>
    <w:multiLevelType w:val="hybridMultilevel"/>
    <w:tmpl w:val="3288DEC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08A5EB3"/>
    <w:multiLevelType w:val="hybridMultilevel"/>
    <w:tmpl w:val="AC604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6B4327D0"/>
    <w:multiLevelType w:val="hybridMultilevel"/>
    <w:tmpl w:val="19CA9EB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9"/>
  </w:num>
  <w:num w:numId="2" w16cid:durableId="1872185180">
    <w:abstractNumId w:val="9"/>
  </w:num>
  <w:num w:numId="3" w16cid:durableId="1337423769">
    <w:abstractNumId w:val="28"/>
  </w:num>
  <w:num w:numId="4" w16cid:durableId="540900337">
    <w:abstractNumId w:val="6"/>
  </w:num>
  <w:num w:numId="5" w16cid:durableId="366564362">
    <w:abstractNumId w:val="1"/>
  </w:num>
  <w:num w:numId="6" w16cid:durableId="1819103025">
    <w:abstractNumId w:val="24"/>
  </w:num>
  <w:num w:numId="7" w16cid:durableId="545676249">
    <w:abstractNumId w:val="5"/>
  </w:num>
  <w:num w:numId="8" w16cid:durableId="299842338">
    <w:abstractNumId w:val="10"/>
  </w:num>
  <w:num w:numId="9" w16cid:durableId="1004282034">
    <w:abstractNumId w:val="15"/>
  </w:num>
  <w:num w:numId="10" w16cid:durableId="322467064">
    <w:abstractNumId w:val="21"/>
  </w:num>
  <w:num w:numId="11" w16cid:durableId="1869565793">
    <w:abstractNumId w:val="26"/>
  </w:num>
  <w:num w:numId="12" w16cid:durableId="1852134952">
    <w:abstractNumId w:val="7"/>
  </w:num>
  <w:num w:numId="13" w16cid:durableId="1878083882">
    <w:abstractNumId w:val="31"/>
  </w:num>
  <w:num w:numId="14" w16cid:durableId="43993273">
    <w:abstractNumId w:val="7"/>
  </w:num>
  <w:num w:numId="15" w16cid:durableId="1633367473">
    <w:abstractNumId w:val="18"/>
  </w:num>
  <w:num w:numId="16" w16cid:durableId="1268462805">
    <w:abstractNumId w:val="25"/>
  </w:num>
  <w:num w:numId="17" w16cid:durableId="1599175766">
    <w:abstractNumId w:val="30"/>
  </w:num>
  <w:num w:numId="18" w16cid:durableId="678044669">
    <w:abstractNumId w:val="0"/>
  </w:num>
  <w:num w:numId="19" w16cid:durableId="471872988">
    <w:abstractNumId w:val="4"/>
  </w:num>
  <w:num w:numId="20" w16cid:durableId="852033810">
    <w:abstractNumId w:val="12"/>
  </w:num>
  <w:num w:numId="21" w16cid:durableId="289362898">
    <w:abstractNumId w:val="32"/>
  </w:num>
  <w:num w:numId="22" w16cid:durableId="1075930875">
    <w:abstractNumId w:val="17"/>
  </w:num>
  <w:num w:numId="23" w16cid:durableId="6833661">
    <w:abstractNumId w:val="14"/>
  </w:num>
  <w:num w:numId="24" w16cid:durableId="1849522452">
    <w:abstractNumId w:val="11"/>
  </w:num>
  <w:num w:numId="25" w16cid:durableId="50345578">
    <w:abstractNumId w:val="22"/>
  </w:num>
  <w:num w:numId="26" w16cid:durableId="2039237746">
    <w:abstractNumId w:val="29"/>
  </w:num>
  <w:num w:numId="27" w16cid:durableId="837692274">
    <w:abstractNumId w:val="29"/>
  </w:num>
  <w:num w:numId="28" w16cid:durableId="835191808">
    <w:abstractNumId w:val="29"/>
  </w:num>
  <w:num w:numId="29" w16cid:durableId="171653929">
    <w:abstractNumId w:val="29"/>
  </w:num>
  <w:num w:numId="30" w16cid:durableId="127405075">
    <w:abstractNumId w:val="29"/>
  </w:num>
  <w:num w:numId="31" w16cid:durableId="1295987286">
    <w:abstractNumId w:val="29"/>
  </w:num>
  <w:num w:numId="32" w16cid:durableId="34475318">
    <w:abstractNumId w:val="29"/>
  </w:num>
  <w:num w:numId="33" w16cid:durableId="1200584906">
    <w:abstractNumId w:val="29"/>
  </w:num>
  <w:num w:numId="34" w16cid:durableId="170335396">
    <w:abstractNumId w:val="29"/>
  </w:num>
  <w:num w:numId="35" w16cid:durableId="1932540433">
    <w:abstractNumId w:val="29"/>
  </w:num>
  <w:num w:numId="36" w16cid:durableId="886331285">
    <w:abstractNumId w:val="13"/>
  </w:num>
  <w:num w:numId="37" w16cid:durableId="462357247">
    <w:abstractNumId w:val="8"/>
  </w:num>
  <w:num w:numId="38" w16cid:durableId="2020617575">
    <w:abstractNumId w:val="3"/>
  </w:num>
  <w:num w:numId="39" w16cid:durableId="1204753454">
    <w:abstractNumId w:val="19"/>
  </w:num>
  <w:num w:numId="40" w16cid:durableId="1773937576">
    <w:abstractNumId w:val="16"/>
  </w:num>
  <w:num w:numId="41" w16cid:durableId="776869191">
    <w:abstractNumId w:val="29"/>
  </w:num>
  <w:num w:numId="42" w16cid:durableId="61217018">
    <w:abstractNumId w:val="27"/>
  </w:num>
  <w:num w:numId="43" w16cid:durableId="665397355">
    <w:abstractNumId w:val="20"/>
  </w:num>
  <w:num w:numId="44" w16cid:durableId="1201168753">
    <w:abstractNumId w:val="29"/>
  </w:num>
  <w:num w:numId="45" w16cid:durableId="676273001">
    <w:abstractNumId w:val="29"/>
  </w:num>
  <w:num w:numId="46" w16cid:durableId="461312243">
    <w:abstractNumId w:val="23"/>
  </w:num>
  <w:num w:numId="47" w16cid:durableId="47857629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B7C"/>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BD"/>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4EB5"/>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BF9"/>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55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image" Target="media/image1.png"/><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customXml" Target="ink/ink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2.png"/><Relationship Id="rId19" Type="http://schemas.openxmlformats.org/officeDocument/2006/relationships/package" Target="embeddings/Microsoft_Visio___.vsdx"/><Relationship Id="rId4" Type="http://schemas.openxmlformats.org/officeDocument/2006/relationships/settings" Target="settings.xml"/><Relationship Id="rId14" Type="http://schemas.openxmlformats.org/officeDocument/2006/relationships/customXml" Target="ink/ink2.xml"/><Relationship Id="rId22"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3-25T13:54:57.34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1 195,'0'0</inkml:trace>
  <inkml:trace contextRef="#ctx0" brushRef="#br0" timeOffset="1">243 0,'0'0</inkml:trace>
  <inkml:trace contextRef="#ctx0" brushRef="#br0" timeOffset="2">243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3-25T13:54:57.343"/>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3-25T13:54:57.34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7065</TotalTime>
  <Pages>5</Pages>
  <Words>1182</Words>
  <Characters>6742</Characters>
  <Application>Microsoft Office Word</Application>
  <DocSecurity>0</DocSecurity>
  <Lines>56</Lines>
  <Paragraphs>15</Paragraphs>
  <ScaleCrop>false</ScaleCrop>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124</cp:revision>
  <dcterms:created xsi:type="dcterms:W3CDTF">2022-08-08T10:51:00Z</dcterms:created>
  <dcterms:modified xsi:type="dcterms:W3CDTF">2023-04-10T10:23:00Z</dcterms:modified>
</cp:coreProperties>
</file>